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63" w:rsidRDefault="00F53F5C" w:rsidP="007347D4">
      <w:pPr>
        <w:pStyle w:val="Nzev"/>
      </w:pPr>
      <w:bookmarkStart w:id="0" w:name="_GoBack"/>
      <w:bookmarkEnd w:id="0"/>
      <w:r>
        <w:t>Příloha č. 3</w:t>
      </w:r>
    </w:p>
    <w:p w:rsidR="00A91363" w:rsidRDefault="00F53F5C" w:rsidP="007347D4">
      <w:pPr>
        <w:pStyle w:val="Nzev"/>
      </w:pPr>
      <w:r>
        <w:t>Pravidla a postupy</w:t>
      </w:r>
    </w:p>
    <w:p w:rsidR="00A91363" w:rsidRPr="002C0B26" w:rsidRDefault="00A91363" w:rsidP="002C0B26">
      <w:pPr>
        <w:spacing w:before="240" w:after="240"/>
        <w:jc w:val="center"/>
        <w:rPr>
          <w:b/>
        </w:rPr>
      </w:pPr>
      <w:proofErr w:type="gramStart"/>
      <w:r w:rsidRPr="002C0B26">
        <w:rPr>
          <w:b/>
        </w:rPr>
        <w:t>ke</w:t>
      </w:r>
      <w:proofErr w:type="gramEnd"/>
    </w:p>
    <w:p w:rsidR="00AF42DB" w:rsidRDefault="00A91363" w:rsidP="007347D4">
      <w:pPr>
        <w:pStyle w:val="Nzev"/>
      </w:pPr>
      <w:r>
        <w:t>Smlouvě</w:t>
      </w:r>
      <w:r w:rsidR="007347D4">
        <w:t xml:space="preserve"> o propojení sítí elektronických komunikací</w:t>
      </w:r>
    </w:p>
    <w:p w:rsidR="00FC616A" w:rsidRDefault="00A91363" w:rsidP="00FC616A">
      <w:pPr>
        <w:spacing w:before="240" w:after="240"/>
        <w:jc w:val="center"/>
        <w:rPr>
          <w:b/>
        </w:rPr>
      </w:pPr>
      <w:r>
        <w:rPr>
          <w:b/>
        </w:rPr>
        <w:t xml:space="preserve">Mezi společnostmi </w:t>
      </w:r>
    </w:p>
    <w:p w:rsidR="00A91363" w:rsidRDefault="00A91363" w:rsidP="00A91363">
      <w:pPr>
        <w:pStyle w:val="Nzev"/>
      </w:pPr>
      <w:r>
        <w:t xml:space="preserve">ČD – Telematika a. s. </w:t>
      </w:r>
      <w:r w:rsidRPr="002C0B26">
        <w:rPr>
          <w:smallCaps w:val="0"/>
          <w:kern w:val="0"/>
          <w:sz w:val="22"/>
        </w:rPr>
        <w:t>(</w:t>
      </w:r>
      <w:r w:rsidR="001F5E46">
        <w:rPr>
          <w:smallCaps w:val="0"/>
          <w:kern w:val="0"/>
          <w:sz w:val="22"/>
        </w:rPr>
        <w:t>ČDT</w:t>
      </w:r>
      <w:r w:rsidRPr="002C0B26">
        <w:rPr>
          <w:smallCaps w:val="0"/>
          <w:kern w:val="0"/>
          <w:sz w:val="22"/>
        </w:rPr>
        <w:t>)</w:t>
      </w:r>
    </w:p>
    <w:p w:rsidR="00A91363" w:rsidRPr="002C0B26" w:rsidRDefault="00A91363" w:rsidP="002C0B26">
      <w:pPr>
        <w:spacing w:before="240" w:after="240"/>
        <w:jc w:val="center"/>
        <w:rPr>
          <w:b/>
        </w:rPr>
      </w:pPr>
      <w:r w:rsidRPr="002C0B26">
        <w:rPr>
          <w:b/>
        </w:rPr>
        <w:t>a</w:t>
      </w:r>
    </w:p>
    <w:bookmarkStart w:id="1" w:name="OLO"/>
    <w:commentRangeStart w:id="2"/>
    <w:p w:rsidR="00A91363" w:rsidRPr="00FC616A" w:rsidRDefault="00A91363" w:rsidP="00A91363">
      <w:pPr>
        <w:pStyle w:val="Nzev"/>
      </w:pPr>
      <w:r>
        <w:fldChar w:fldCharType="begin">
          <w:ffData>
            <w:name w:val="OLO"/>
            <w:enabled/>
            <w:calcOnExit w:val="0"/>
            <w:textInput>
              <w:default w:val="OLO"/>
            </w:textInput>
          </w:ffData>
        </w:fldChar>
      </w:r>
      <w:r>
        <w:instrText xml:space="preserve"> FORMTEXT </w:instrText>
      </w:r>
      <w:r>
        <w:fldChar w:fldCharType="separate"/>
      </w:r>
      <w:r w:rsidR="00414263">
        <w:rPr>
          <w:noProof/>
        </w:rPr>
        <w:t>OLO</w:t>
      </w:r>
      <w:r>
        <w:fldChar w:fldCharType="end"/>
      </w:r>
      <w:bookmarkEnd w:id="1"/>
      <w:commentRangeEnd w:id="2"/>
      <w:r w:rsidR="002C0B26">
        <w:rPr>
          <w:rStyle w:val="Odkaznakoment"/>
          <w:b w:val="0"/>
          <w:smallCaps w:val="0"/>
          <w:kern w:val="0"/>
        </w:rPr>
        <w:commentReference w:id="2"/>
      </w:r>
      <w:r>
        <w:t xml:space="preserve"> </w:t>
      </w:r>
      <w:r w:rsidRPr="002C0B26">
        <w:rPr>
          <w:smallCaps w:val="0"/>
          <w:kern w:val="0"/>
          <w:sz w:val="22"/>
        </w:rPr>
        <w:t>(</w:t>
      </w:r>
      <w:bookmarkStart w:id="3" w:name="OLO_Short"/>
      <w:commentRangeStart w:id="4"/>
      <w:r w:rsidRPr="002C0B26">
        <w:rPr>
          <w:smallCaps w:val="0"/>
          <w:kern w:val="0"/>
          <w:sz w:val="22"/>
        </w:rPr>
        <w:fldChar w:fldCharType="begin">
          <w:ffData>
            <w:name w:val="OLO_Short"/>
            <w:enabled/>
            <w:calcOnExit w:val="0"/>
            <w:textInput>
              <w:default w:val="olo"/>
            </w:textInput>
          </w:ffData>
        </w:fldChar>
      </w:r>
      <w:r w:rsidRPr="002C0B26">
        <w:rPr>
          <w:smallCaps w:val="0"/>
          <w:kern w:val="0"/>
          <w:sz w:val="22"/>
        </w:rPr>
        <w:instrText xml:space="preserve"> FORMTEXT </w:instrText>
      </w:r>
      <w:r w:rsidR="00BC0730" w:rsidRPr="002C0B26">
        <w:rPr>
          <w:smallCaps w:val="0"/>
          <w:kern w:val="0"/>
          <w:sz w:val="22"/>
        </w:rPr>
      </w:r>
      <w:r w:rsidRPr="002C0B26">
        <w:rPr>
          <w:smallCaps w:val="0"/>
          <w:kern w:val="0"/>
          <w:sz w:val="22"/>
        </w:rPr>
        <w:fldChar w:fldCharType="separate"/>
      </w:r>
      <w:r w:rsidR="00414263">
        <w:rPr>
          <w:smallCaps w:val="0"/>
          <w:noProof/>
          <w:kern w:val="0"/>
          <w:sz w:val="22"/>
        </w:rPr>
        <w:t>olo</w:t>
      </w:r>
      <w:r w:rsidRPr="002C0B26">
        <w:rPr>
          <w:smallCaps w:val="0"/>
          <w:kern w:val="0"/>
          <w:sz w:val="22"/>
        </w:rPr>
        <w:fldChar w:fldCharType="end"/>
      </w:r>
      <w:bookmarkEnd w:id="3"/>
      <w:commentRangeEnd w:id="4"/>
      <w:r w:rsidR="002C0B26">
        <w:rPr>
          <w:rStyle w:val="Odkaznakoment"/>
          <w:b w:val="0"/>
          <w:smallCaps w:val="0"/>
          <w:kern w:val="0"/>
        </w:rPr>
        <w:commentReference w:id="4"/>
      </w:r>
      <w:r w:rsidRPr="002C0B26">
        <w:rPr>
          <w:smallCaps w:val="0"/>
          <w:kern w:val="0"/>
          <w:sz w:val="22"/>
        </w:rPr>
        <w:t>)</w:t>
      </w:r>
    </w:p>
    <w:p w:rsidR="002C3D62" w:rsidRDefault="00FC616A" w:rsidP="008972F8">
      <w:pPr>
        <w:sectPr w:rsidR="002C3D62">
          <w:headerReference w:type="default" r:id="rId10"/>
          <w:footerReference w:type="default" r:id="rId11"/>
          <w:type w:val="continuous"/>
          <w:pgSz w:w="11907" w:h="16840" w:code="9"/>
          <w:pgMar w:top="1701" w:right="1247" w:bottom="851" w:left="1361" w:header="737" w:footer="448" w:gutter="0"/>
          <w:cols w:space="708"/>
        </w:sectPr>
      </w:pPr>
      <w:r>
        <w:rPr>
          <w:b/>
        </w:rPr>
        <w:tab/>
      </w:r>
    </w:p>
    <w:p w:rsidR="00536033" w:rsidRDefault="00536033" w:rsidP="00536033">
      <w:pPr>
        <w:pStyle w:val="Preambule-nadpis"/>
      </w:pPr>
      <w:r>
        <w:lastRenderedPageBreak/>
        <w:t>Obsah</w:t>
      </w:r>
    </w:p>
    <w:p w:rsidR="000606B2" w:rsidRPr="00C07D2C" w:rsidRDefault="00536033">
      <w:pPr>
        <w:pStyle w:val="Obsah1"/>
        <w:tabs>
          <w:tab w:val="left" w:pos="440"/>
          <w:tab w:val="right" w:leader="dot" w:pos="9289"/>
        </w:tabs>
        <w:rPr>
          <w:rFonts w:ascii="Calibri" w:hAnsi="Calibri"/>
          <w:b w:val="0"/>
          <w:bCs w:val="0"/>
          <w:caps w:val="0"/>
          <w:noProof/>
          <w:sz w:val="22"/>
          <w:szCs w:val="22"/>
        </w:rPr>
      </w:pPr>
      <w:r>
        <w:fldChar w:fldCharType="begin"/>
      </w:r>
      <w:r>
        <w:instrText xml:space="preserve"> TOC \o "1-2" \h \z \u </w:instrText>
      </w:r>
      <w:r>
        <w:fldChar w:fldCharType="separate"/>
      </w:r>
      <w:hyperlink w:anchor="_Toc392223233" w:history="1">
        <w:r w:rsidR="000606B2" w:rsidRPr="00481FE1">
          <w:rPr>
            <w:rStyle w:val="Hypertextovodkaz"/>
            <w:noProof/>
          </w:rPr>
          <w:t>1.</w:t>
        </w:r>
        <w:r w:rsidR="000606B2" w:rsidRPr="00C07D2C">
          <w:rPr>
            <w:rFonts w:ascii="Calibri" w:hAnsi="Calibri"/>
            <w:b w:val="0"/>
            <w:bCs w:val="0"/>
            <w:caps w:val="0"/>
            <w:noProof/>
            <w:sz w:val="22"/>
            <w:szCs w:val="22"/>
          </w:rPr>
          <w:tab/>
        </w:r>
        <w:r w:rsidR="000606B2" w:rsidRPr="00481FE1">
          <w:rPr>
            <w:rStyle w:val="Hypertextovodkaz"/>
            <w:noProof/>
          </w:rPr>
          <w:t>Obecné ustanovení</w:t>
        </w:r>
        <w:r w:rsidR="000606B2">
          <w:rPr>
            <w:noProof/>
            <w:webHidden/>
          </w:rPr>
          <w:tab/>
        </w:r>
        <w:r w:rsidR="000606B2">
          <w:rPr>
            <w:noProof/>
            <w:webHidden/>
          </w:rPr>
          <w:fldChar w:fldCharType="begin"/>
        </w:r>
        <w:r w:rsidR="000606B2">
          <w:rPr>
            <w:noProof/>
            <w:webHidden/>
          </w:rPr>
          <w:instrText xml:space="preserve"> PAGEREF _Toc392223233 \h </w:instrText>
        </w:r>
        <w:r w:rsidR="000606B2">
          <w:rPr>
            <w:noProof/>
            <w:webHidden/>
          </w:rPr>
        </w:r>
        <w:r w:rsidR="000606B2">
          <w:rPr>
            <w:noProof/>
            <w:webHidden/>
          </w:rPr>
          <w:fldChar w:fldCharType="separate"/>
        </w:r>
        <w:r w:rsidR="003700DA">
          <w:rPr>
            <w:noProof/>
            <w:webHidden/>
          </w:rPr>
          <w:t>3</w:t>
        </w:r>
        <w:r w:rsidR="000606B2">
          <w:rPr>
            <w:noProof/>
            <w:webHidden/>
          </w:rPr>
          <w:fldChar w:fldCharType="end"/>
        </w:r>
      </w:hyperlink>
    </w:p>
    <w:p w:rsidR="000606B2" w:rsidRPr="00C07D2C" w:rsidRDefault="000606B2">
      <w:pPr>
        <w:pStyle w:val="Obsah1"/>
        <w:tabs>
          <w:tab w:val="left" w:pos="440"/>
          <w:tab w:val="right" w:leader="dot" w:pos="9289"/>
        </w:tabs>
        <w:rPr>
          <w:rFonts w:ascii="Calibri" w:hAnsi="Calibri"/>
          <w:b w:val="0"/>
          <w:bCs w:val="0"/>
          <w:caps w:val="0"/>
          <w:noProof/>
          <w:sz w:val="22"/>
          <w:szCs w:val="22"/>
        </w:rPr>
      </w:pPr>
      <w:hyperlink w:anchor="_Toc392223234" w:history="1">
        <w:r w:rsidRPr="00481FE1">
          <w:rPr>
            <w:rStyle w:val="Hypertextovodkaz"/>
            <w:noProof/>
          </w:rPr>
          <w:t>2.</w:t>
        </w:r>
        <w:r w:rsidRPr="00C07D2C">
          <w:rPr>
            <w:rFonts w:ascii="Calibri" w:hAnsi="Calibri"/>
            <w:b w:val="0"/>
            <w:bCs w:val="0"/>
            <w:caps w:val="0"/>
            <w:noProof/>
            <w:sz w:val="22"/>
            <w:szCs w:val="22"/>
          </w:rPr>
          <w:tab/>
        </w:r>
        <w:r w:rsidRPr="00481FE1">
          <w:rPr>
            <w:rStyle w:val="Hypertextovodkaz"/>
            <w:noProof/>
          </w:rPr>
          <w:t>Úvod</w:t>
        </w:r>
        <w:r>
          <w:rPr>
            <w:noProof/>
            <w:webHidden/>
          </w:rPr>
          <w:tab/>
        </w:r>
        <w:r>
          <w:rPr>
            <w:noProof/>
            <w:webHidden/>
          </w:rPr>
          <w:fldChar w:fldCharType="begin"/>
        </w:r>
        <w:r>
          <w:rPr>
            <w:noProof/>
            <w:webHidden/>
          </w:rPr>
          <w:instrText xml:space="preserve"> PAGEREF _Toc392223234 \h </w:instrText>
        </w:r>
        <w:r>
          <w:rPr>
            <w:noProof/>
            <w:webHidden/>
          </w:rPr>
        </w:r>
        <w:r>
          <w:rPr>
            <w:noProof/>
            <w:webHidden/>
          </w:rPr>
          <w:fldChar w:fldCharType="separate"/>
        </w:r>
        <w:r w:rsidR="003700DA">
          <w:rPr>
            <w:noProof/>
            <w:webHidden/>
          </w:rPr>
          <w:t>3</w:t>
        </w:r>
        <w:r>
          <w:rPr>
            <w:noProof/>
            <w:webHidden/>
          </w:rPr>
          <w:fldChar w:fldCharType="end"/>
        </w:r>
      </w:hyperlink>
    </w:p>
    <w:p w:rsidR="000606B2" w:rsidRPr="00C07D2C" w:rsidRDefault="000606B2">
      <w:pPr>
        <w:pStyle w:val="Obsah1"/>
        <w:tabs>
          <w:tab w:val="left" w:pos="440"/>
          <w:tab w:val="right" w:leader="dot" w:pos="9289"/>
        </w:tabs>
        <w:rPr>
          <w:rFonts w:ascii="Calibri" w:hAnsi="Calibri"/>
          <w:b w:val="0"/>
          <w:bCs w:val="0"/>
          <w:caps w:val="0"/>
          <w:noProof/>
          <w:sz w:val="22"/>
          <w:szCs w:val="22"/>
        </w:rPr>
      </w:pPr>
      <w:hyperlink w:anchor="_Toc392223235" w:history="1">
        <w:r w:rsidRPr="00481FE1">
          <w:rPr>
            <w:rStyle w:val="Hypertextovodkaz"/>
            <w:noProof/>
          </w:rPr>
          <w:t>3.</w:t>
        </w:r>
        <w:r w:rsidRPr="00C07D2C">
          <w:rPr>
            <w:rFonts w:ascii="Calibri" w:hAnsi="Calibri"/>
            <w:b w:val="0"/>
            <w:bCs w:val="0"/>
            <w:caps w:val="0"/>
            <w:noProof/>
            <w:sz w:val="22"/>
            <w:szCs w:val="22"/>
          </w:rPr>
          <w:tab/>
        </w:r>
        <w:r w:rsidRPr="00481FE1">
          <w:rPr>
            <w:rStyle w:val="Hypertextovodkaz"/>
            <w:noProof/>
          </w:rPr>
          <w:t>Prognózování služeb</w:t>
        </w:r>
        <w:r>
          <w:rPr>
            <w:noProof/>
            <w:webHidden/>
          </w:rPr>
          <w:tab/>
        </w:r>
        <w:r>
          <w:rPr>
            <w:noProof/>
            <w:webHidden/>
          </w:rPr>
          <w:fldChar w:fldCharType="begin"/>
        </w:r>
        <w:r>
          <w:rPr>
            <w:noProof/>
            <w:webHidden/>
          </w:rPr>
          <w:instrText xml:space="preserve"> PAGEREF _Toc392223235 \h </w:instrText>
        </w:r>
        <w:r>
          <w:rPr>
            <w:noProof/>
            <w:webHidden/>
          </w:rPr>
        </w:r>
        <w:r>
          <w:rPr>
            <w:noProof/>
            <w:webHidden/>
          </w:rPr>
          <w:fldChar w:fldCharType="separate"/>
        </w:r>
        <w:r w:rsidR="003700DA">
          <w:rPr>
            <w:noProof/>
            <w:webHidden/>
          </w:rPr>
          <w:t>3</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36" w:history="1">
        <w:r w:rsidRPr="00481FE1">
          <w:rPr>
            <w:rStyle w:val="Hypertextovodkaz"/>
            <w:noProof/>
          </w:rPr>
          <w:t>3.1</w:t>
        </w:r>
        <w:r w:rsidRPr="00C07D2C">
          <w:rPr>
            <w:rFonts w:ascii="Calibri" w:hAnsi="Calibri"/>
            <w:smallCaps w:val="0"/>
            <w:noProof/>
            <w:sz w:val="22"/>
            <w:szCs w:val="22"/>
          </w:rPr>
          <w:tab/>
        </w:r>
        <w:r w:rsidRPr="00481FE1">
          <w:rPr>
            <w:rStyle w:val="Hypertextovodkaz"/>
            <w:noProof/>
          </w:rPr>
          <w:t>Úvod</w:t>
        </w:r>
        <w:r>
          <w:rPr>
            <w:noProof/>
            <w:webHidden/>
          </w:rPr>
          <w:tab/>
        </w:r>
        <w:r>
          <w:rPr>
            <w:noProof/>
            <w:webHidden/>
          </w:rPr>
          <w:fldChar w:fldCharType="begin"/>
        </w:r>
        <w:r>
          <w:rPr>
            <w:noProof/>
            <w:webHidden/>
          </w:rPr>
          <w:instrText xml:space="preserve"> PAGEREF _Toc392223236 \h </w:instrText>
        </w:r>
        <w:r>
          <w:rPr>
            <w:noProof/>
            <w:webHidden/>
          </w:rPr>
        </w:r>
        <w:r>
          <w:rPr>
            <w:noProof/>
            <w:webHidden/>
          </w:rPr>
          <w:fldChar w:fldCharType="separate"/>
        </w:r>
        <w:r w:rsidR="003700DA">
          <w:rPr>
            <w:noProof/>
            <w:webHidden/>
          </w:rPr>
          <w:t>3</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37" w:history="1">
        <w:r w:rsidRPr="00481FE1">
          <w:rPr>
            <w:rStyle w:val="Hypertextovodkaz"/>
            <w:noProof/>
          </w:rPr>
          <w:t>3.2</w:t>
        </w:r>
        <w:r w:rsidRPr="00C07D2C">
          <w:rPr>
            <w:rFonts w:ascii="Calibri" w:hAnsi="Calibri"/>
            <w:smallCaps w:val="0"/>
            <w:noProof/>
            <w:sz w:val="22"/>
            <w:szCs w:val="22"/>
          </w:rPr>
          <w:tab/>
        </w:r>
        <w:r w:rsidRPr="00481FE1">
          <w:rPr>
            <w:rStyle w:val="Hypertextovodkaz"/>
            <w:noProof/>
          </w:rPr>
          <w:t>Odpovědnost</w:t>
        </w:r>
        <w:r>
          <w:rPr>
            <w:noProof/>
            <w:webHidden/>
          </w:rPr>
          <w:tab/>
        </w:r>
        <w:r>
          <w:rPr>
            <w:noProof/>
            <w:webHidden/>
          </w:rPr>
          <w:fldChar w:fldCharType="begin"/>
        </w:r>
        <w:r>
          <w:rPr>
            <w:noProof/>
            <w:webHidden/>
          </w:rPr>
          <w:instrText xml:space="preserve"> PAGEREF _Toc392223237 \h </w:instrText>
        </w:r>
        <w:r>
          <w:rPr>
            <w:noProof/>
            <w:webHidden/>
          </w:rPr>
        </w:r>
        <w:r>
          <w:rPr>
            <w:noProof/>
            <w:webHidden/>
          </w:rPr>
          <w:fldChar w:fldCharType="separate"/>
        </w:r>
        <w:r w:rsidR="003700DA">
          <w:rPr>
            <w:noProof/>
            <w:webHidden/>
          </w:rPr>
          <w:t>3</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38" w:history="1">
        <w:r w:rsidRPr="00481FE1">
          <w:rPr>
            <w:rStyle w:val="Hypertextovodkaz"/>
            <w:noProof/>
          </w:rPr>
          <w:t>3.3</w:t>
        </w:r>
        <w:r w:rsidRPr="00C07D2C">
          <w:rPr>
            <w:rFonts w:ascii="Calibri" w:hAnsi="Calibri"/>
            <w:smallCaps w:val="0"/>
            <w:noProof/>
            <w:sz w:val="22"/>
            <w:szCs w:val="22"/>
          </w:rPr>
          <w:tab/>
        </w:r>
        <w:r w:rsidRPr="00481FE1">
          <w:rPr>
            <w:rStyle w:val="Hypertextovodkaz"/>
            <w:noProof/>
          </w:rPr>
          <w:t>Rozsah, obsah a použití</w:t>
        </w:r>
        <w:r>
          <w:rPr>
            <w:noProof/>
            <w:webHidden/>
          </w:rPr>
          <w:tab/>
        </w:r>
        <w:r>
          <w:rPr>
            <w:noProof/>
            <w:webHidden/>
          </w:rPr>
          <w:fldChar w:fldCharType="begin"/>
        </w:r>
        <w:r>
          <w:rPr>
            <w:noProof/>
            <w:webHidden/>
          </w:rPr>
          <w:instrText xml:space="preserve"> PAGEREF _Toc392223238 \h </w:instrText>
        </w:r>
        <w:r>
          <w:rPr>
            <w:noProof/>
            <w:webHidden/>
          </w:rPr>
        </w:r>
        <w:r>
          <w:rPr>
            <w:noProof/>
            <w:webHidden/>
          </w:rPr>
          <w:fldChar w:fldCharType="separate"/>
        </w:r>
        <w:r w:rsidR="003700DA">
          <w:rPr>
            <w:noProof/>
            <w:webHidden/>
          </w:rPr>
          <w:t>4</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39" w:history="1">
        <w:r w:rsidRPr="00481FE1">
          <w:rPr>
            <w:rStyle w:val="Hypertextovodkaz"/>
            <w:noProof/>
          </w:rPr>
          <w:t>3.4</w:t>
        </w:r>
        <w:r w:rsidRPr="00C07D2C">
          <w:rPr>
            <w:rFonts w:ascii="Calibri" w:hAnsi="Calibri"/>
            <w:smallCaps w:val="0"/>
            <w:noProof/>
            <w:sz w:val="22"/>
            <w:szCs w:val="22"/>
          </w:rPr>
          <w:tab/>
        </w:r>
        <w:r w:rsidRPr="00481FE1">
          <w:rPr>
            <w:rStyle w:val="Hypertextovodkaz"/>
            <w:noProof/>
          </w:rPr>
          <w:t>Zvláštní události</w:t>
        </w:r>
        <w:r>
          <w:rPr>
            <w:noProof/>
            <w:webHidden/>
          </w:rPr>
          <w:tab/>
        </w:r>
        <w:r>
          <w:rPr>
            <w:noProof/>
            <w:webHidden/>
          </w:rPr>
          <w:fldChar w:fldCharType="begin"/>
        </w:r>
        <w:r>
          <w:rPr>
            <w:noProof/>
            <w:webHidden/>
          </w:rPr>
          <w:instrText xml:space="preserve"> PAGEREF _Toc392223239 \h </w:instrText>
        </w:r>
        <w:r>
          <w:rPr>
            <w:noProof/>
            <w:webHidden/>
          </w:rPr>
        </w:r>
        <w:r>
          <w:rPr>
            <w:noProof/>
            <w:webHidden/>
          </w:rPr>
          <w:fldChar w:fldCharType="separate"/>
        </w:r>
        <w:r w:rsidR="003700DA">
          <w:rPr>
            <w:noProof/>
            <w:webHidden/>
          </w:rPr>
          <w:t>4</w:t>
        </w:r>
        <w:r>
          <w:rPr>
            <w:noProof/>
            <w:webHidden/>
          </w:rPr>
          <w:fldChar w:fldCharType="end"/>
        </w:r>
      </w:hyperlink>
    </w:p>
    <w:p w:rsidR="000606B2" w:rsidRPr="00C07D2C" w:rsidRDefault="000606B2">
      <w:pPr>
        <w:pStyle w:val="Obsah1"/>
        <w:tabs>
          <w:tab w:val="left" w:pos="440"/>
          <w:tab w:val="right" w:leader="dot" w:pos="9289"/>
        </w:tabs>
        <w:rPr>
          <w:rFonts w:ascii="Calibri" w:hAnsi="Calibri"/>
          <w:b w:val="0"/>
          <w:bCs w:val="0"/>
          <w:caps w:val="0"/>
          <w:noProof/>
          <w:sz w:val="22"/>
          <w:szCs w:val="22"/>
        </w:rPr>
      </w:pPr>
      <w:hyperlink w:anchor="_Toc392223240" w:history="1">
        <w:r w:rsidRPr="00481FE1">
          <w:rPr>
            <w:rStyle w:val="Hypertextovodkaz"/>
            <w:noProof/>
          </w:rPr>
          <w:t>4.</w:t>
        </w:r>
        <w:r w:rsidRPr="00C07D2C">
          <w:rPr>
            <w:rFonts w:ascii="Calibri" w:hAnsi="Calibri"/>
            <w:b w:val="0"/>
            <w:bCs w:val="0"/>
            <w:caps w:val="0"/>
            <w:noProof/>
            <w:sz w:val="22"/>
            <w:szCs w:val="22"/>
          </w:rPr>
          <w:tab/>
        </w:r>
        <w:r w:rsidRPr="00481FE1">
          <w:rPr>
            <w:rStyle w:val="Hypertextovodkaz"/>
            <w:noProof/>
          </w:rPr>
          <w:t>Služby a provoz</w:t>
        </w:r>
        <w:r>
          <w:rPr>
            <w:noProof/>
            <w:webHidden/>
          </w:rPr>
          <w:tab/>
        </w:r>
        <w:r>
          <w:rPr>
            <w:noProof/>
            <w:webHidden/>
          </w:rPr>
          <w:fldChar w:fldCharType="begin"/>
        </w:r>
        <w:r>
          <w:rPr>
            <w:noProof/>
            <w:webHidden/>
          </w:rPr>
          <w:instrText xml:space="preserve"> PAGEREF _Toc392223240 \h </w:instrText>
        </w:r>
        <w:r>
          <w:rPr>
            <w:noProof/>
            <w:webHidden/>
          </w:rPr>
        </w:r>
        <w:r>
          <w:rPr>
            <w:noProof/>
            <w:webHidden/>
          </w:rPr>
          <w:fldChar w:fldCharType="separate"/>
        </w:r>
        <w:r w:rsidR="003700DA">
          <w:rPr>
            <w:noProof/>
            <w:webHidden/>
          </w:rPr>
          <w:t>4</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1" w:history="1">
        <w:r w:rsidRPr="00481FE1">
          <w:rPr>
            <w:rStyle w:val="Hypertextovodkaz"/>
            <w:noProof/>
          </w:rPr>
          <w:t>4.1</w:t>
        </w:r>
        <w:r w:rsidRPr="00C07D2C">
          <w:rPr>
            <w:rFonts w:ascii="Calibri" w:hAnsi="Calibri"/>
            <w:smallCaps w:val="0"/>
            <w:noProof/>
            <w:sz w:val="22"/>
            <w:szCs w:val="22"/>
          </w:rPr>
          <w:tab/>
        </w:r>
        <w:r w:rsidRPr="00481FE1">
          <w:rPr>
            <w:rStyle w:val="Hypertextovodkaz"/>
            <w:noProof/>
          </w:rPr>
          <w:t>Úvod</w:t>
        </w:r>
        <w:r>
          <w:rPr>
            <w:noProof/>
            <w:webHidden/>
          </w:rPr>
          <w:tab/>
        </w:r>
        <w:r>
          <w:rPr>
            <w:noProof/>
            <w:webHidden/>
          </w:rPr>
          <w:fldChar w:fldCharType="begin"/>
        </w:r>
        <w:r>
          <w:rPr>
            <w:noProof/>
            <w:webHidden/>
          </w:rPr>
          <w:instrText xml:space="preserve"> PAGEREF _Toc392223241 \h </w:instrText>
        </w:r>
        <w:r>
          <w:rPr>
            <w:noProof/>
            <w:webHidden/>
          </w:rPr>
        </w:r>
        <w:r>
          <w:rPr>
            <w:noProof/>
            <w:webHidden/>
          </w:rPr>
          <w:fldChar w:fldCharType="separate"/>
        </w:r>
        <w:r w:rsidR="003700DA">
          <w:rPr>
            <w:noProof/>
            <w:webHidden/>
          </w:rPr>
          <w:t>4</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2" w:history="1">
        <w:r w:rsidRPr="00481FE1">
          <w:rPr>
            <w:rStyle w:val="Hypertextovodkaz"/>
            <w:noProof/>
          </w:rPr>
          <w:t>4.2</w:t>
        </w:r>
        <w:r w:rsidRPr="00C07D2C">
          <w:rPr>
            <w:rFonts w:ascii="Calibri" w:hAnsi="Calibri"/>
            <w:smallCaps w:val="0"/>
            <w:noProof/>
            <w:sz w:val="22"/>
            <w:szCs w:val="22"/>
          </w:rPr>
          <w:tab/>
        </w:r>
        <w:r w:rsidRPr="00481FE1">
          <w:rPr>
            <w:rStyle w:val="Hypertextovodkaz"/>
            <w:noProof/>
          </w:rPr>
          <w:t>Odpovědnost</w:t>
        </w:r>
        <w:r>
          <w:rPr>
            <w:noProof/>
            <w:webHidden/>
          </w:rPr>
          <w:tab/>
        </w:r>
        <w:r>
          <w:rPr>
            <w:noProof/>
            <w:webHidden/>
          </w:rPr>
          <w:fldChar w:fldCharType="begin"/>
        </w:r>
        <w:r>
          <w:rPr>
            <w:noProof/>
            <w:webHidden/>
          </w:rPr>
          <w:instrText xml:space="preserve"> PAGEREF _Toc392223242 \h </w:instrText>
        </w:r>
        <w:r>
          <w:rPr>
            <w:noProof/>
            <w:webHidden/>
          </w:rPr>
        </w:r>
        <w:r>
          <w:rPr>
            <w:noProof/>
            <w:webHidden/>
          </w:rPr>
          <w:fldChar w:fldCharType="separate"/>
        </w:r>
        <w:r w:rsidR="003700DA">
          <w:rPr>
            <w:noProof/>
            <w:webHidden/>
          </w:rPr>
          <w:t>4</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3" w:history="1">
        <w:r w:rsidRPr="00481FE1">
          <w:rPr>
            <w:rStyle w:val="Hypertextovodkaz"/>
            <w:noProof/>
          </w:rPr>
          <w:t>4.3</w:t>
        </w:r>
        <w:r w:rsidRPr="00C07D2C">
          <w:rPr>
            <w:rFonts w:ascii="Calibri" w:hAnsi="Calibri"/>
            <w:smallCaps w:val="0"/>
            <w:noProof/>
            <w:sz w:val="22"/>
            <w:szCs w:val="22"/>
          </w:rPr>
          <w:tab/>
        </w:r>
        <w:r w:rsidRPr="00481FE1">
          <w:rPr>
            <w:rStyle w:val="Hypertextovodkaz"/>
            <w:noProof/>
          </w:rPr>
          <w:t>Rozsah, obsah a použití</w:t>
        </w:r>
        <w:r>
          <w:rPr>
            <w:noProof/>
            <w:webHidden/>
          </w:rPr>
          <w:tab/>
        </w:r>
        <w:r>
          <w:rPr>
            <w:noProof/>
            <w:webHidden/>
          </w:rPr>
          <w:fldChar w:fldCharType="begin"/>
        </w:r>
        <w:r>
          <w:rPr>
            <w:noProof/>
            <w:webHidden/>
          </w:rPr>
          <w:instrText xml:space="preserve"> PAGEREF _Toc392223243 \h </w:instrText>
        </w:r>
        <w:r>
          <w:rPr>
            <w:noProof/>
            <w:webHidden/>
          </w:rPr>
        </w:r>
        <w:r>
          <w:rPr>
            <w:noProof/>
            <w:webHidden/>
          </w:rPr>
          <w:fldChar w:fldCharType="separate"/>
        </w:r>
        <w:r w:rsidR="003700DA">
          <w:rPr>
            <w:noProof/>
            <w:webHidden/>
          </w:rPr>
          <w:t>4</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4" w:history="1">
        <w:r w:rsidRPr="00481FE1">
          <w:rPr>
            <w:rStyle w:val="Hypertextovodkaz"/>
            <w:noProof/>
          </w:rPr>
          <w:t>4.4</w:t>
        </w:r>
        <w:r w:rsidRPr="00C07D2C">
          <w:rPr>
            <w:rFonts w:ascii="Calibri" w:hAnsi="Calibri"/>
            <w:smallCaps w:val="0"/>
            <w:noProof/>
            <w:sz w:val="22"/>
            <w:szCs w:val="22"/>
          </w:rPr>
          <w:tab/>
        </w:r>
        <w:r w:rsidRPr="00481FE1">
          <w:rPr>
            <w:rStyle w:val="Hypertextovodkaz"/>
            <w:noProof/>
          </w:rPr>
          <w:t>Parametry spolehlivosti</w:t>
        </w:r>
        <w:r>
          <w:rPr>
            <w:noProof/>
            <w:webHidden/>
          </w:rPr>
          <w:tab/>
        </w:r>
        <w:r>
          <w:rPr>
            <w:noProof/>
            <w:webHidden/>
          </w:rPr>
          <w:fldChar w:fldCharType="begin"/>
        </w:r>
        <w:r>
          <w:rPr>
            <w:noProof/>
            <w:webHidden/>
          </w:rPr>
          <w:instrText xml:space="preserve"> PAGEREF _Toc392223244 \h </w:instrText>
        </w:r>
        <w:r>
          <w:rPr>
            <w:noProof/>
            <w:webHidden/>
          </w:rPr>
        </w:r>
        <w:r>
          <w:rPr>
            <w:noProof/>
            <w:webHidden/>
          </w:rPr>
          <w:fldChar w:fldCharType="separate"/>
        </w:r>
        <w:r w:rsidR="003700DA">
          <w:rPr>
            <w:noProof/>
            <w:webHidden/>
          </w:rPr>
          <w:t>5</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5" w:history="1">
        <w:r w:rsidRPr="00481FE1">
          <w:rPr>
            <w:rStyle w:val="Hypertextovodkaz"/>
            <w:noProof/>
          </w:rPr>
          <w:t>4.5</w:t>
        </w:r>
        <w:r w:rsidRPr="00C07D2C">
          <w:rPr>
            <w:rFonts w:ascii="Calibri" w:hAnsi="Calibri"/>
            <w:smallCaps w:val="0"/>
            <w:noProof/>
            <w:sz w:val="22"/>
            <w:szCs w:val="22"/>
          </w:rPr>
          <w:tab/>
        </w:r>
        <w:r w:rsidRPr="00481FE1">
          <w:rPr>
            <w:rStyle w:val="Hypertextovodkaz"/>
            <w:noProof/>
          </w:rPr>
          <w:t>Udržování úrovní kvality služeb</w:t>
        </w:r>
        <w:r>
          <w:rPr>
            <w:noProof/>
            <w:webHidden/>
          </w:rPr>
          <w:tab/>
        </w:r>
        <w:r>
          <w:rPr>
            <w:noProof/>
            <w:webHidden/>
          </w:rPr>
          <w:fldChar w:fldCharType="begin"/>
        </w:r>
        <w:r>
          <w:rPr>
            <w:noProof/>
            <w:webHidden/>
          </w:rPr>
          <w:instrText xml:space="preserve"> PAGEREF _Toc392223245 \h </w:instrText>
        </w:r>
        <w:r>
          <w:rPr>
            <w:noProof/>
            <w:webHidden/>
          </w:rPr>
        </w:r>
        <w:r>
          <w:rPr>
            <w:noProof/>
            <w:webHidden/>
          </w:rPr>
          <w:fldChar w:fldCharType="separate"/>
        </w:r>
        <w:r w:rsidR="003700DA">
          <w:rPr>
            <w:noProof/>
            <w:webHidden/>
          </w:rPr>
          <w:t>5</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6" w:history="1">
        <w:r w:rsidRPr="00481FE1">
          <w:rPr>
            <w:rStyle w:val="Hypertextovodkaz"/>
            <w:noProof/>
          </w:rPr>
          <w:t>4.6</w:t>
        </w:r>
        <w:r w:rsidRPr="00C07D2C">
          <w:rPr>
            <w:rFonts w:ascii="Calibri" w:hAnsi="Calibri"/>
            <w:smallCaps w:val="0"/>
            <w:noProof/>
            <w:sz w:val="22"/>
            <w:szCs w:val="22"/>
          </w:rPr>
          <w:tab/>
        </w:r>
        <w:r w:rsidRPr="00481FE1">
          <w:rPr>
            <w:rStyle w:val="Hypertextovodkaz"/>
            <w:noProof/>
          </w:rPr>
          <w:t>Analýza a odstraňování chyb</w:t>
        </w:r>
        <w:r>
          <w:rPr>
            <w:noProof/>
            <w:webHidden/>
          </w:rPr>
          <w:tab/>
        </w:r>
        <w:r>
          <w:rPr>
            <w:noProof/>
            <w:webHidden/>
          </w:rPr>
          <w:fldChar w:fldCharType="begin"/>
        </w:r>
        <w:r>
          <w:rPr>
            <w:noProof/>
            <w:webHidden/>
          </w:rPr>
          <w:instrText xml:space="preserve"> PAGEREF _Toc392223246 \h </w:instrText>
        </w:r>
        <w:r>
          <w:rPr>
            <w:noProof/>
            <w:webHidden/>
          </w:rPr>
        </w:r>
        <w:r>
          <w:rPr>
            <w:noProof/>
            <w:webHidden/>
          </w:rPr>
          <w:fldChar w:fldCharType="separate"/>
        </w:r>
        <w:r w:rsidR="003700DA">
          <w:rPr>
            <w:noProof/>
            <w:webHidden/>
          </w:rPr>
          <w:t>5</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7" w:history="1">
        <w:r w:rsidRPr="00481FE1">
          <w:rPr>
            <w:rStyle w:val="Hypertextovodkaz"/>
            <w:noProof/>
          </w:rPr>
          <w:t>4.7</w:t>
        </w:r>
        <w:r w:rsidRPr="00C07D2C">
          <w:rPr>
            <w:rFonts w:ascii="Calibri" w:hAnsi="Calibri"/>
            <w:smallCaps w:val="0"/>
            <w:noProof/>
            <w:sz w:val="22"/>
            <w:szCs w:val="22"/>
          </w:rPr>
          <w:tab/>
        </w:r>
        <w:r w:rsidRPr="00481FE1">
          <w:rPr>
            <w:rStyle w:val="Hypertextovodkaz"/>
            <w:noProof/>
          </w:rPr>
          <w:t>Úpravy směrování v sítích a změny číselné kapacity</w:t>
        </w:r>
        <w:r>
          <w:rPr>
            <w:noProof/>
            <w:webHidden/>
          </w:rPr>
          <w:tab/>
        </w:r>
        <w:r>
          <w:rPr>
            <w:noProof/>
            <w:webHidden/>
          </w:rPr>
          <w:fldChar w:fldCharType="begin"/>
        </w:r>
        <w:r>
          <w:rPr>
            <w:noProof/>
            <w:webHidden/>
          </w:rPr>
          <w:instrText xml:space="preserve"> PAGEREF _Toc392223247 \h </w:instrText>
        </w:r>
        <w:r>
          <w:rPr>
            <w:noProof/>
            <w:webHidden/>
          </w:rPr>
        </w:r>
        <w:r>
          <w:rPr>
            <w:noProof/>
            <w:webHidden/>
          </w:rPr>
          <w:fldChar w:fldCharType="separate"/>
        </w:r>
        <w:r w:rsidR="003700DA">
          <w:rPr>
            <w:noProof/>
            <w:webHidden/>
          </w:rPr>
          <w:t>5</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8" w:history="1">
        <w:r w:rsidRPr="00481FE1">
          <w:rPr>
            <w:rStyle w:val="Hypertextovodkaz"/>
            <w:noProof/>
          </w:rPr>
          <w:t>4.8</w:t>
        </w:r>
        <w:r w:rsidRPr="00C07D2C">
          <w:rPr>
            <w:rFonts w:ascii="Calibri" w:hAnsi="Calibri"/>
            <w:smallCaps w:val="0"/>
            <w:noProof/>
            <w:sz w:val="22"/>
            <w:szCs w:val="22"/>
          </w:rPr>
          <w:tab/>
        </w:r>
        <w:r w:rsidRPr="00481FE1">
          <w:rPr>
            <w:rStyle w:val="Hypertextovodkaz"/>
            <w:noProof/>
          </w:rPr>
          <w:t>Plánování prací</w:t>
        </w:r>
        <w:r>
          <w:rPr>
            <w:noProof/>
            <w:webHidden/>
          </w:rPr>
          <w:tab/>
        </w:r>
        <w:r>
          <w:rPr>
            <w:noProof/>
            <w:webHidden/>
          </w:rPr>
          <w:fldChar w:fldCharType="begin"/>
        </w:r>
        <w:r>
          <w:rPr>
            <w:noProof/>
            <w:webHidden/>
          </w:rPr>
          <w:instrText xml:space="preserve"> PAGEREF _Toc392223248 \h </w:instrText>
        </w:r>
        <w:r>
          <w:rPr>
            <w:noProof/>
            <w:webHidden/>
          </w:rPr>
        </w:r>
        <w:r>
          <w:rPr>
            <w:noProof/>
            <w:webHidden/>
          </w:rPr>
          <w:fldChar w:fldCharType="separate"/>
        </w:r>
        <w:r w:rsidR="003700DA">
          <w:rPr>
            <w:noProof/>
            <w:webHidden/>
          </w:rPr>
          <w:t>5</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49" w:history="1">
        <w:r w:rsidRPr="00481FE1">
          <w:rPr>
            <w:rStyle w:val="Hypertextovodkaz"/>
            <w:noProof/>
          </w:rPr>
          <w:t>4.9</w:t>
        </w:r>
        <w:r w:rsidRPr="00C07D2C">
          <w:rPr>
            <w:rFonts w:ascii="Calibri" w:hAnsi="Calibri"/>
            <w:smallCaps w:val="0"/>
            <w:noProof/>
            <w:sz w:val="22"/>
            <w:szCs w:val="22"/>
          </w:rPr>
          <w:tab/>
        </w:r>
        <w:r w:rsidRPr="00481FE1">
          <w:rPr>
            <w:rStyle w:val="Hypertextovodkaz"/>
            <w:noProof/>
          </w:rPr>
          <w:t>Přístup do prostor</w:t>
        </w:r>
        <w:r>
          <w:rPr>
            <w:noProof/>
            <w:webHidden/>
          </w:rPr>
          <w:tab/>
        </w:r>
        <w:r>
          <w:rPr>
            <w:noProof/>
            <w:webHidden/>
          </w:rPr>
          <w:fldChar w:fldCharType="begin"/>
        </w:r>
        <w:r>
          <w:rPr>
            <w:noProof/>
            <w:webHidden/>
          </w:rPr>
          <w:instrText xml:space="preserve"> PAGEREF _Toc392223249 \h </w:instrText>
        </w:r>
        <w:r>
          <w:rPr>
            <w:noProof/>
            <w:webHidden/>
          </w:rPr>
        </w:r>
        <w:r>
          <w:rPr>
            <w:noProof/>
            <w:webHidden/>
          </w:rPr>
          <w:fldChar w:fldCharType="separate"/>
        </w:r>
        <w:r w:rsidR="003700DA">
          <w:rPr>
            <w:noProof/>
            <w:webHidden/>
          </w:rPr>
          <w:t>6</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50" w:history="1">
        <w:r w:rsidRPr="00481FE1">
          <w:rPr>
            <w:rStyle w:val="Hypertextovodkaz"/>
            <w:noProof/>
          </w:rPr>
          <w:t>4.10</w:t>
        </w:r>
        <w:r w:rsidRPr="00C07D2C">
          <w:rPr>
            <w:rFonts w:ascii="Calibri" w:hAnsi="Calibri"/>
            <w:smallCaps w:val="0"/>
            <w:noProof/>
            <w:sz w:val="22"/>
            <w:szCs w:val="22"/>
          </w:rPr>
          <w:tab/>
        </w:r>
        <w:r w:rsidRPr="00481FE1">
          <w:rPr>
            <w:rStyle w:val="Hypertextovodkaz"/>
            <w:noProof/>
          </w:rPr>
          <w:t>Změny infrastruktury</w:t>
        </w:r>
        <w:r>
          <w:rPr>
            <w:noProof/>
            <w:webHidden/>
          </w:rPr>
          <w:tab/>
        </w:r>
        <w:r>
          <w:rPr>
            <w:noProof/>
            <w:webHidden/>
          </w:rPr>
          <w:fldChar w:fldCharType="begin"/>
        </w:r>
        <w:r>
          <w:rPr>
            <w:noProof/>
            <w:webHidden/>
          </w:rPr>
          <w:instrText xml:space="preserve"> PAGEREF _Toc392223250 \h </w:instrText>
        </w:r>
        <w:r>
          <w:rPr>
            <w:noProof/>
            <w:webHidden/>
          </w:rPr>
        </w:r>
        <w:r>
          <w:rPr>
            <w:noProof/>
            <w:webHidden/>
          </w:rPr>
          <w:fldChar w:fldCharType="separate"/>
        </w:r>
        <w:r w:rsidR="003700DA">
          <w:rPr>
            <w:noProof/>
            <w:webHidden/>
          </w:rPr>
          <w:t>6</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51" w:history="1">
        <w:r w:rsidRPr="00481FE1">
          <w:rPr>
            <w:rStyle w:val="Hypertextovodkaz"/>
            <w:noProof/>
          </w:rPr>
          <w:t>4.11</w:t>
        </w:r>
        <w:r w:rsidRPr="00C07D2C">
          <w:rPr>
            <w:rFonts w:ascii="Calibri" w:hAnsi="Calibri"/>
            <w:smallCaps w:val="0"/>
            <w:noProof/>
            <w:sz w:val="22"/>
            <w:szCs w:val="22"/>
          </w:rPr>
          <w:tab/>
        </w:r>
        <w:r w:rsidRPr="00481FE1">
          <w:rPr>
            <w:rStyle w:val="Hypertextovodkaz"/>
            <w:noProof/>
          </w:rPr>
          <w:t>Sledování zlomyslných volání</w:t>
        </w:r>
        <w:r>
          <w:rPr>
            <w:noProof/>
            <w:webHidden/>
          </w:rPr>
          <w:tab/>
        </w:r>
        <w:r>
          <w:rPr>
            <w:noProof/>
            <w:webHidden/>
          </w:rPr>
          <w:fldChar w:fldCharType="begin"/>
        </w:r>
        <w:r>
          <w:rPr>
            <w:noProof/>
            <w:webHidden/>
          </w:rPr>
          <w:instrText xml:space="preserve"> PAGEREF _Toc392223251 \h </w:instrText>
        </w:r>
        <w:r>
          <w:rPr>
            <w:noProof/>
            <w:webHidden/>
          </w:rPr>
        </w:r>
        <w:r>
          <w:rPr>
            <w:noProof/>
            <w:webHidden/>
          </w:rPr>
          <w:fldChar w:fldCharType="separate"/>
        </w:r>
        <w:r w:rsidR="003700DA">
          <w:rPr>
            <w:noProof/>
            <w:webHidden/>
          </w:rPr>
          <w:t>6</w:t>
        </w:r>
        <w:r>
          <w:rPr>
            <w:noProof/>
            <w:webHidden/>
          </w:rPr>
          <w:fldChar w:fldCharType="end"/>
        </w:r>
      </w:hyperlink>
    </w:p>
    <w:p w:rsidR="000606B2" w:rsidRPr="00C07D2C" w:rsidRDefault="000606B2">
      <w:pPr>
        <w:pStyle w:val="Obsah2"/>
        <w:tabs>
          <w:tab w:val="left" w:pos="880"/>
          <w:tab w:val="right" w:leader="dot" w:pos="9289"/>
        </w:tabs>
        <w:rPr>
          <w:rFonts w:ascii="Calibri" w:hAnsi="Calibri"/>
          <w:smallCaps w:val="0"/>
          <w:noProof/>
          <w:sz w:val="22"/>
          <w:szCs w:val="22"/>
        </w:rPr>
      </w:pPr>
      <w:hyperlink w:anchor="_Toc392223252" w:history="1">
        <w:r w:rsidRPr="00481FE1">
          <w:rPr>
            <w:rStyle w:val="Hypertextovodkaz"/>
            <w:noProof/>
          </w:rPr>
          <w:t>4.12</w:t>
        </w:r>
        <w:r w:rsidRPr="00C07D2C">
          <w:rPr>
            <w:rFonts w:ascii="Calibri" w:hAnsi="Calibri"/>
            <w:smallCaps w:val="0"/>
            <w:noProof/>
            <w:sz w:val="22"/>
            <w:szCs w:val="22"/>
          </w:rPr>
          <w:tab/>
        </w:r>
        <w:r w:rsidRPr="00481FE1">
          <w:rPr>
            <w:rStyle w:val="Hypertextovodkaz"/>
            <w:noProof/>
          </w:rPr>
          <w:t>Zkušební provoz</w:t>
        </w:r>
        <w:r>
          <w:rPr>
            <w:noProof/>
            <w:webHidden/>
          </w:rPr>
          <w:tab/>
        </w:r>
        <w:r>
          <w:rPr>
            <w:noProof/>
            <w:webHidden/>
          </w:rPr>
          <w:fldChar w:fldCharType="begin"/>
        </w:r>
        <w:r>
          <w:rPr>
            <w:noProof/>
            <w:webHidden/>
          </w:rPr>
          <w:instrText xml:space="preserve"> PAGEREF _Toc392223252 \h </w:instrText>
        </w:r>
        <w:r>
          <w:rPr>
            <w:noProof/>
            <w:webHidden/>
          </w:rPr>
        </w:r>
        <w:r>
          <w:rPr>
            <w:noProof/>
            <w:webHidden/>
          </w:rPr>
          <w:fldChar w:fldCharType="separate"/>
        </w:r>
        <w:r w:rsidR="003700DA">
          <w:rPr>
            <w:noProof/>
            <w:webHidden/>
          </w:rPr>
          <w:t>7</w:t>
        </w:r>
        <w:r>
          <w:rPr>
            <w:noProof/>
            <w:webHidden/>
          </w:rPr>
          <w:fldChar w:fldCharType="end"/>
        </w:r>
      </w:hyperlink>
    </w:p>
    <w:p w:rsidR="00536033" w:rsidRDefault="00536033" w:rsidP="00536033">
      <w:pPr>
        <w:pStyle w:val="Preambule-nadpis"/>
        <w:sectPr w:rsidR="00536033" w:rsidSect="002C3D62">
          <w:pgSz w:w="11907" w:h="16840" w:code="9"/>
          <w:pgMar w:top="1701" w:right="1247" w:bottom="851" w:left="1361" w:header="737" w:footer="448" w:gutter="0"/>
          <w:cols w:space="708"/>
        </w:sectPr>
      </w:pPr>
      <w:r>
        <w:fldChar w:fldCharType="end"/>
      </w:r>
    </w:p>
    <w:p w:rsidR="00A62BF6" w:rsidRDefault="00A62BF6" w:rsidP="00A62BF6">
      <w:pPr>
        <w:pStyle w:val="Nadpis1"/>
      </w:pPr>
      <w:bookmarkStart w:id="5" w:name="_Toc468091287"/>
      <w:bookmarkStart w:id="6" w:name="_Toc468091836"/>
      <w:bookmarkStart w:id="7" w:name="_Toc468093126"/>
      <w:bookmarkStart w:id="8" w:name="_Toc468174432"/>
      <w:bookmarkStart w:id="9" w:name="_Toc468250558"/>
      <w:bookmarkStart w:id="10" w:name="_Toc488759561"/>
      <w:bookmarkStart w:id="11" w:name="_Toc495116729"/>
      <w:bookmarkStart w:id="12" w:name="_Toc529266644"/>
      <w:bookmarkStart w:id="13" w:name="_Toc119819643"/>
      <w:bookmarkStart w:id="14" w:name="_Toc392223233"/>
      <w:r>
        <w:lastRenderedPageBreak/>
        <w:t>Obecné ustanovení</w:t>
      </w:r>
      <w:bookmarkEnd w:id="12"/>
      <w:bookmarkEnd w:id="13"/>
      <w:bookmarkEnd w:id="14"/>
    </w:p>
    <w:p w:rsidR="00A62BF6" w:rsidRDefault="00A62BF6" w:rsidP="00A62BF6">
      <w:pPr>
        <w:pStyle w:val="Zkladntextodsazen"/>
      </w:pPr>
      <w:r>
        <w:t>Vzájemně poskytované služby uvedené v této Příloze nelze považovat za závazně poskytované při propojení. Tato Příloha uvádí obecné zásady používané při propojení, jako jsou např. rozdělení služeb do svazků, prognózování služeb, termíny dodání, apod. V této Příloze budou vždy uvedeny služby minimálně v rozsahu základní nabídky RIO. Konkrétní rozsah poskytovaných služeb je závazně stanoven Přílohou 1.</w:t>
      </w:r>
    </w:p>
    <w:p w:rsidR="00A62BF6" w:rsidRDefault="00A62BF6" w:rsidP="00A62BF6">
      <w:pPr>
        <w:pStyle w:val="Nadpis1"/>
      </w:pPr>
      <w:bookmarkStart w:id="15" w:name="_Toc119819644"/>
      <w:bookmarkStart w:id="16" w:name="_Toc392223234"/>
      <w:r w:rsidRPr="00A62BF6">
        <w:t>Úvod</w:t>
      </w:r>
      <w:bookmarkEnd w:id="5"/>
      <w:bookmarkEnd w:id="6"/>
      <w:bookmarkEnd w:id="7"/>
      <w:bookmarkEnd w:id="8"/>
      <w:bookmarkEnd w:id="9"/>
      <w:bookmarkEnd w:id="10"/>
      <w:bookmarkEnd w:id="11"/>
      <w:bookmarkEnd w:id="15"/>
      <w:bookmarkEnd w:id="16"/>
    </w:p>
    <w:p w:rsidR="00A62BF6" w:rsidRDefault="00A62BF6" w:rsidP="00A62BF6">
      <w:pPr>
        <w:pStyle w:val="Zkladntextslovan2"/>
      </w:pPr>
      <w:r>
        <w:t>Příloha </w:t>
      </w:r>
      <w:r w:rsidR="00173A35">
        <w:t>3</w:t>
      </w:r>
      <w:r>
        <w:t xml:space="preserve"> popisuje pravidla a postupy, které se používají při vzájemném pos</w:t>
      </w:r>
      <w:r w:rsidR="00173A35">
        <w:t>kytování služeb mezi smluvními stranami</w:t>
      </w:r>
      <w:r>
        <w:t>. Vzájemně poskytované služby jsou definovány v Příloze 1.</w:t>
      </w:r>
    </w:p>
    <w:p w:rsidR="00A62BF6" w:rsidRDefault="00A62BF6" w:rsidP="00A62BF6">
      <w:pPr>
        <w:pStyle w:val="Zkladntextslovan2"/>
      </w:pPr>
      <w:r>
        <w:t>Popsané postupy jsou shodně aplikovány na služby nabízené oběma společnostmi. Pro vzájemné vyjádření vztahů mezi oběma společnostmi – smluvními stranami (dále jen stranami) - je při těchto postupech použito také vyjádření pomocí výrazů odběratel služby a dodavatel služby.</w:t>
      </w:r>
    </w:p>
    <w:p w:rsidR="00A62BF6" w:rsidRDefault="00A62BF6" w:rsidP="00A62BF6">
      <w:pPr>
        <w:pStyle w:val="Zkladntextslovan2"/>
      </w:pPr>
      <w:r>
        <w:t>Postupy stanovené Přílohou 3 jsou zaměřeny na dosažení, udržení a zabezpečení vzájemně dohodnuté úrovně kvality služeb v souladu s Přílohou 1 a Přílohou 2.</w:t>
      </w:r>
    </w:p>
    <w:p w:rsidR="00A62BF6" w:rsidRDefault="00A62BF6" w:rsidP="00A62BF6">
      <w:pPr>
        <w:pStyle w:val="Zkladntextslovan2"/>
      </w:pPr>
      <w:r>
        <w:t>Všechny popsané postupy budou oběma stranami vyhodnocovány během platnosti smlouvy. Kdykoli to bude nutné, budou postupy upraveny tak, aby se zlepšila celková kvalita služeb pro jednu nebo obě strany.</w:t>
      </w:r>
    </w:p>
    <w:p w:rsidR="00A62BF6" w:rsidRDefault="00A62BF6" w:rsidP="00A62BF6">
      <w:pPr>
        <w:pStyle w:val="Zkladntextslovan2"/>
      </w:pPr>
      <w:r>
        <w:t>Postupy uvedené v Příloze 3 pokrývají celý průběh služby, tj. od prognózování až ke zrušení služby.</w:t>
      </w:r>
    </w:p>
    <w:p w:rsidR="00C0664E" w:rsidRDefault="00C0664E" w:rsidP="00C0664E">
      <w:pPr>
        <w:pStyle w:val="Nadpis1"/>
      </w:pPr>
      <w:bookmarkStart w:id="17" w:name="_Toc468091293"/>
      <w:bookmarkStart w:id="18" w:name="_Toc468091842"/>
      <w:bookmarkStart w:id="19" w:name="_Toc468093132"/>
      <w:bookmarkStart w:id="20" w:name="_Toc468174438"/>
      <w:bookmarkStart w:id="21" w:name="_Toc468250564"/>
      <w:bookmarkStart w:id="22" w:name="_Toc488759567"/>
      <w:bookmarkStart w:id="23" w:name="_Toc495116731"/>
      <w:bookmarkStart w:id="24" w:name="_Toc119819646"/>
      <w:bookmarkStart w:id="25" w:name="_Toc392223235"/>
      <w:r>
        <w:t xml:space="preserve">Prognózování </w:t>
      </w:r>
      <w:r w:rsidRPr="00C0664E">
        <w:t>služeb</w:t>
      </w:r>
      <w:bookmarkEnd w:id="17"/>
      <w:bookmarkEnd w:id="18"/>
      <w:bookmarkEnd w:id="19"/>
      <w:bookmarkEnd w:id="20"/>
      <w:bookmarkEnd w:id="21"/>
      <w:bookmarkEnd w:id="22"/>
      <w:bookmarkEnd w:id="23"/>
      <w:bookmarkEnd w:id="24"/>
      <w:bookmarkEnd w:id="25"/>
    </w:p>
    <w:p w:rsidR="00C0664E" w:rsidRDefault="00C0664E" w:rsidP="00C0664E">
      <w:pPr>
        <w:pStyle w:val="Nadpis2"/>
      </w:pPr>
      <w:bookmarkStart w:id="26" w:name="_Toc468091294"/>
      <w:bookmarkStart w:id="27" w:name="_Toc468091843"/>
      <w:bookmarkStart w:id="28" w:name="_Toc468093133"/>
      <w:bookmarkStart w:id="29" w:name="_Toc468174439"/>
      <w:bookmarkStart w:id="30" w:name="_Toc468250565"/>
      <w:bookmarkStart w:id="31" w:name="_Toc488759568"/>
      <w:bookmarkStart w:id="32" w:name="_Toc392223236"/>
      <w:r w:rsidRPr="00C0664E">
        <w:t>Úvod</w:t>
      </w:r>
      <w:bookmarkEnd w:id="26"/>
      <w:bookmarkEnd w:id="27"/>
      <w:bookmarkEnd w:id="28"/>
      <w:bookmarkEnd w:id="29"/>
      <w:bookmarkEnd w:id="30"/>
      <w:bookmarkEnd w:id="31"/>
      <w:bookmarkEnd w:id="32"/>
      <w:r>
        <w:t xml:space="preserve"> </w:t>
      </w:r>
    </w:p>
    <w:p w:rsidR="00C0664E" w:rsidRDefault="00C0664E" w:rsidP="00D5285E">
      <w:pPr>
        <w:pStyle w:val="Zkladntextslovan3"/>
      </w:pPr>
      <w:r>
        <w:t>Při prognózování služeb se poskytují údaje potřebné v rámci obou stran k plánování nezbytných opatření ve svých infrastrukturách pro zajištění budoucích služeb.</w:t>
      </w:r>
    </w:p>
    <w:p w:rsidR="00FF6790" w:rsidRDefault="006B06AE" w:rsidP="00D5285E">
      <w:pPr>
        <w:pStyle w:val="Zkladntextslovan3"/>
      </w:pPr>
      <w:r>
        <w:t xml:space="preserve">Pokud kterákoliv ze stran očekává </w:t>
      </w:r>
      <w:r w:rsidR="00414263">
        <w:t>změnu</w:t>
      </w:r>
      <w:r>
        <w:t xml:space="preserve"> provozu přes bod propojení, kter</w:t>
      </w:r>
      <w:r w:rsidR="0005572A">
        <w:t>é</w:t>
      </w:r>
      <w:r w:rsidR="00FA171D">
        <w:t xml:space="preserve"> druhá strana</w:t>
      </w:r>
      <w:r>
        <w:t xml:space="preserve"> nemůže </w:t>
      </w:r>
      <w:r w:rsidR="008569DD">
        <w:t>na základě existujícího stavu a jeho dlouhodobého vývoje očekávat</w:t>
      </w:r>
      <w:r w:rsidR="0005572A">
        <w:t xml:space="preserve">, je její povinností prognózovat druhé straně toto navýšení provozu. </w:t>
      </w:r>
    </w:p>
    <w:p w:rsidR="00C0664E" w:rsidRDefault="00C0664E" w:rsidP="00D5285E">
      <w:pPr>
        <w:pStyle w:val="Zkladntextslovan3"/>
      </w:pPr>
      <w:r>
        <w:t>Prognózování kapacity propojení je zaměřeno na plánování očekávaných objednávek pro zprostředkování služby. Prognózování všech dalších služeb bude zaměřeno na plánování a dodání dostatečné kapacity pro přenos volání podle úrovní kvality služby stanovených Přílohou 1.</w:t>
      </w:r>
    </w:p>
    <w:p w:rsidR="00C0664E" w:rsidRDefault="00C0664E" w:rsidP="00D5285E">
      <w:pPr>
        <w:pStyle w:val="Zkladntextslovan3"/>
      </w:pPr>
      <w:r>
        <w:t>Výstupy prognózování služeb - prognózy - představují společný závazek pro plánování kapacity tak, aby požadované služby mohly být přizpůsobeny během kontraktační doby dodání a byly plně funkční se správnými úrovněmi kvality při nejnižších přiměřených nákladech.</w:t>
      </w:r>
    </w:p>
    <w:p w:rsidR="00C0664E" w:rsidRDefault="00C0664E" w:rsidP="00C0664E">
      <w:pPr>
        <w:pStyle w:val="Nadpis2"/>
      </w:pPr>
      <w:bookmarkStart w:id="33" w:name="_Toc468091295"/>
      <w:bookmarkStart w:id="34" w:name="_Toc468091844"/>
      <w:bookmarkStart w:id="35" w:name="_Toc468093134"/>
      <w:bookmarkStart w:id="36" w:name="_Toc468174440"/>
      <w:bookmarkStart w:id="37" w:name="_Toc468250566"/>
      <w:bookmarkStart w:id="38" w:name="_Toc488759569"/>
      <w:bookmarkStart w:id="39" w:name="_Toc392223237"/>
      <w:r w:rsidRPr="00C0664E">
        <w:t>Odpovědnost</w:t>
      </w:r>
      <w:bookmarkEnd w:id="33"/>
      <w:bookmarkEnd w:id="34"/>
      <w:bookmarkEnd w:id="35"/>
      <w:bookmarkEnd w:id="36"/>
      <w:bookmarkEnd w:id="37"/>
      <w:bookmarkEnd w:id="38"/>
      <w:bookmarkEnd w:id="39"/>
    </w:p>
    <w:p w:rsidR="00C0664E" w:rsidRDefault="00C0664E" w:rsidP="00D5285E">
      <w:pPr>
        <w:pStyle w:val="Zkladntextslovan3"/>
      </w:pPr>
      <w:r>
        <w:t>Odpovědnost za prog</w:t>
      </w:r>
      <w:r w:rsidR="0040424B">
        <w:t>nózování každé služby ponese vždy ta strana, která je odběratelem služby.</w:t>
      </w:r>
    </w:p>
    <w:p w:rsidR="00E67B74" w:rsidRDefault="00E67B74" w:rsidP="00E67B74">
      <w:pPr>
        <w:pStyle w:val="Zkladntextslovan3"/>
      </w:pPr>
      <w:r>
        <w:t>Každá strana je povinna vynaložit přiměřené úsilí pro poskytnutí takových informací, které jsou požadovány druhou stranou jako nezbytné pro vytvoření precizní prognózy. Jestliže se vyskytnou změny v prognóze, jsou strany povinny informovat o této změně druhou stranu.</w:t>
      </w:r>
    </w:p>
    <w:p w:rsidR="00E67B74" w:rsidRDefault="00E67B74" w:rsidP="00E67B74">
      <w:pPr>
        <w:pStyle w:val="Zkladntextslovan3"/>
      </w:pPr>
      <w:r>
        <w:t>Každá strana ve své prognóze přiměřeně zohlední podklady dodané druhou stranou.</w:t>
      </w:r>
    </w:p>
    <w:p w:rsidR="00E67B74" w:rsidRDefault="00E67B74" w:rsidP="00E67B74">
      <w:pPr>
        <w:pStyle w:val="Nadpis2"/>
      </w:pPr>
      <w:bookmarkStart w:id="40" w:name="_Toc468091296"/>
      <w:bookmarkStart w:id="41" w:name="_Toc468091845"/>
      <w:bookmarkStart w:id="42" w:name="_Toc468093135"/>
      <w:bookmarkStart w:id="43" w:name="_Toc468174441"/>
      <w:bookmarkStart w:id="44" w:name="_Toc468250567"/>
      <w:bookmarkStart w:id="45" w:name="_Toc488759570"/>
      <w:bookmarkStart w:id="46" w:name="_Toc392223238"/>
      <w:r>
        <w:lastRenderedPageBreak/>
        <w:t xml:space="preserve">Rozsah, </w:t>
      </w:r>
      <w:r w:rsidRPr="00E67B74">
        <w:t>obsah</w:t>
      </w:r>
      <w:r>
        <w:t xml:space="preserve"> a použití</w:t>
      </w:r>
      <w:bookmarkEnd w:id="40"/>
      <w:bookmarkEnd w:id="41"/>
      <w:bookmarkEnd w:id="42"/>
      <w:bookmarkEnd w:id="43"/>
      <w:bookmarkEnd w:id="44"/>
      <w:bookmarkEnd w:id="45"/>
      <w:bookmarkEnd w:id="46"/>
    </w:p>
    <w:p w:rsidR="00E67B74" w:rsidRPr="00E67B74" w:rsidRDefault="00E67B74" w:rsidP="00E67B74">
      <w:pPr>
        <w:pStyle w:val="Zkladntextslovan3"/>
        <w:rPr>
          <w:rFonts w:cs="Arial"/>
          <w:szCs w:val="22"/>
        </w:rPr>
      </w:pPr>
      <w:r>
        <w:t xml:space="preserve">Prognóza požadovaná pro kapacitu propojení k veřejné </w:t>
      </w:r>
      <w:r w:rsidRPr="000F45AF">
        <w:t>komunikační</w:t>
      </w:r>
      <w:r>
        <w:t xml:space="preserve"> síti obsahuje:</w:t>
      </w:r>
    </w:p>
    <w:p w:rsidR="00E67B74" w:rsidRDefault="00E67B74" w:rsidP="00E67B74">
      <w:pPr>
        <w:pStyle w:val="Zkladntextodsazen"/>
        <w:numPr>
          <w:ilvl w:val="0"/>
          <w:numId w:val="31"/>
        </w:numPr>
      </w:pPr>
      <w:r>
        <w:t xml:space="preserve">počet přístupů 2 Mbit/s k veřejné </w:t>
      </w:r>
      <w:r w:rsidRPr="000F45AF">
        <w:t>komunikační</w:t>
      </w:r>
      <w:r>
        <w:t xml:space="preserve"> síti</w:t>
      </w:r>
    </w:p>
    <w:p w:rsidR="00E67B74" w:rsidRDefault="00E67B74" w:rsidP="00E67B74">
      <w:pPr>
        <w:pStyle w:val="Zkladntextodsazen"/>
        <w:numPr>
          <w:ilvl w:val="0"/>
          <w:numId w:val="31"/>
        </w:numPr>
      </w:pPr>
      <w:r>
        <w:t>určení a lokalizaci bodu propojení</w:t>
      </w:r>
    </w:p>
    <w:p w:rsidR="00E67B74" w:rsidRPr="00E67B74" w:rsidRDefault="00E67B74" w:rsidP="00E67B74">
      <w:pPr>
        <w:pStyle w:val="Zkladntextslovan3"/>
      </w:pPr>
      <w:r w:rsidRPr="00E67B74">
        <w:t xml:space="preserve">Prognóza </w:t>
      </w:r>
      <w:r>
        <w:rPr>
          <w:szCs w:val="22"/>
        </w:rPr>
        <w:t>požadovaná</w:t>
      </w:r>
      <w:r w:rsidRPr="00E67B74">
        <w:t xml:space="preserve"> pro každou službu týkající se zpracování provozu obsahuje pro každý bod propojení:</w:t>
      </w:r>
    </w:p>
    <w:p w:rsidR="00E67B74" w:rsidRDefault="00E67B74" w:rsidP="00E67B74">
      <w:pPr>
        <w:pStyle w:val="Zkladntextodsazen"/>
        <w:numPr>
          <w:ilvl w:val="0"/>
          <w:numId w:val="32"/>
        </w:numPr>
      </w:pPr>
      <w:r>
        <w:t>specifikaci hlavní provozní hodiny</w:t>
      </w:r>
    </w:p>
    <w:p w:rsidR="00E67B74" w:rsidRDefault="00E67B74" w:rsidP="00E67B74">
      <w:pPr>
        <w:pStyle w:val="Zkladntextodsazen"/>
        <w:numPr>
          <w:ilvl w:val="0"/>
          <w:numId w:val="32"/>
        </w:numPr>
      </w:pPr>
      <w:r>
        <w:t>provozní zatížení v hlavní provozní hodině</w:t>
      </w:r>
    </w:p>
    <w:p w:rsidR="00E67B74" w:rsidRDefault="00E67B74" w:rsidP="00E67B74">
      <w:pPr>
        <w:pStyle w:val="Zkladntextodsazen"/>
        <w:numPr>
          <w:ilvl w:val="0"/>
          <w:numId w:val="32"/>
        </w:numPr>
      </w:pPr>
      <w:r>
        <w:t>koncentraci provozu v hlavní provozní hodině</w:t>
      </w:r>
    </w:p>
    <w:p w:rsidR="00E67B74" w:rsidRDefault="00E67B74" w:rsidP="00E67B74">
      <w:pPr>
        <w:pStyle w:val="Zkladntextslovan3"/>
      </w:pPr>
      <w:r>
        <w:t xml:space="preserve">Prognózy pro služby s podílem místního i národního provozu budou obsahovat specifikaci místního a národního provozu pro každý propojovací </w:t>
      </w:r>
      <w:proofErr w:type="gramStart"/>
      <w:r>
        <w:t>bod  zvlášť</w:t>
      </w:r>
      <w:proofErr w:type="gramEnd"/>
      <w:r>
        <w:t>.</w:t>
      </w:r>
    </w:p>
    <w:p w:rsidR="00E67B74" w:rsidRDefault="0040424B" w:rsidP="00E67B74">
      <w:pPr>
        <w:pStyle w:val="Zkladntextslovan3"/>
      </w:pPr>
      <w:r>
        <w:t>Prognózy pro služby</w:t>
      </w:r>
      <w:r w:rsidR="00E67B74">
        <w:t xml:space="preserve"> tranzitu budou obsahovat provoz ke každému třetímu poskytovateli na výslovnou žádost dodavatele služby.</w:t>
      </w:r>
    </w:p>
    <w:p w:rsidR="00E67B74" w:rsidRDefault="00E67B74" w:rsidP="00E67B74">
      <w:pPr>
        <w:pStyle w:val="Zkladntextslovan3"/>
      </w:pPr>
      <w:r>
        <w:t>Všechna vyměňovaná data v průběhu prognózování služeb budou označena jako „obchodní tajemství“.</w:t>
      </w:r>
    </w:p>
    <w:p w:rsidR="00FF6790" w:rsidRDefault="00414263" w:rsidP="00E67B74">
      <w:pPr>
        <w:pStyle w:val="Zkladntextslovan3"/>
      </w:pPr>
      <w:r>
        <w:t>V případě, že bude provoz navýšen o kapacitu větší než 15 současných hovorů v HPH, není druhá strana povinna dodržovat kvalitu služby.</w:t>
      </w:r>
    </w:p>
    <w:p w:rsidR="0040424B" w:rsidRDefault="0040424B" w:rsidP="0040424B">
      <w:pPr>
        <w:pStyle w:val="Nadpis2"/>
      </w:pPr>
      <w:bookmarkStart w:id="47" w:name="_Toc468091300"/>
      <w:bookmarkStart w:id="48" w:name="_Toc468091849"/>
      <w:bookmarkStart w:id="49" w:name="_Toc468093139"/>
      <w:bookmarkStart w:id="50" w:name="_Toc468174445"/>
      <w:bookmarkStart w:id="51" w:name="_Toc468250570"/>
      <w:bookmarkStart w:id="52" w:name="_Toc488759573"/>
      <w:bookmarkStart w:id="53" w:name="_Toc392223239"/>
      <w:r w:rsidRPr="0040424B">
        <w:t>Zvláštní</w:t>
      </w:r>
      <w:r>
        <w:t xml:space="preserve"> události</w:t>
      </w:r>
      <w:bookmarkEnd w:id="47"/>
      <w:bookmarkEnd w:id="48"/>
      <w:bookmarkEnd w:id="49"/>
      <w:bookmarkEnd w:id="50"/>
      <w:bookmarkEnd w:id="51"/>
      <w:bookmarkEnd w:id="52"/>
      <w:bookmarkEnd w:id="53"/>
    </w:p>
    <w:p w:rsidR="00E67B74" w:rsidRDefault="0040424B" w:rsidP="0040424B">
      <w:pPr>
        <w:pStyle w:val="Zkladntextslovan3"/>
      </w:pPr>
      <w:r>
        <w:t>Jestliže odběratel služby předpokládá událost se značným nárůstem provozu, bude kontaktovat dodavatele služby alespoň 10 pracovních dnů před plánovanou událostí, aby projednali příslušná opatření v řízení sítě.</w:t>
      </w:r>
    </w:p>
    <w:p w:rsidR="003B2814" w:rsidRDefault="003B2814" w:rsidP="003B2814">
      <w:pPr>
        <w:pStyle w:val="Nadpis1"/>
      </w:pPr>
      <w:bookmarkStart w:id="54" w:name="_Toc392223240"/>
      <w:r>
        <w:t>Služby a provoz</w:t>
      </w:r>
      <w:bookmarkEnd w:id="54"/>
    </w:p>
    <w:p w:rsidR="003B2814" w:rsidRDefault="003B2814" w:rsidP="003B2814">
      <w:pPr>
        <w:pStyle w:val="Nadpis2"/>
      </w:pPr>
      <w:bookmarkStart w:id="55" w:name="_Toc392223241"/>
      <w:r>
        <w:t>Úvod</w:t>
      </w:r>
      <w:bookmarkEnd w:id="55"/>
    </w:p>
    <w:p w:rsidR="003B2814" w:rsidRDefault="003B2814" w:rsidP="003B2814">
      <w:pPr>
        <w:pStyle w:val="Zkladntextslovan3"/>
      </w:pPr>
      <w:r>
        <w:t>Postupy popsanými v této části se bude zabezpečovat správné řízení služeb v průběhu jejich poskytování.</w:t>
      </w:r>
    </w:p>
    <w:p w:rsidR="003B2814" w:rsidRDefault="003B2814" w:rsidP="003B2814">
      <w:pPr>
        <w:pStyle w:val="Nadpis2"/>
      </w:pPr>
      <w:bookmarkStart w:id="56" w:name="_Toc392223242"/>
      <w:r>
        <w:t>Odpovědnost</w:t>
      </w:r>
      <w:bookmarkEnd w:id="56"/>
    </w:p>
    <w:p w:rsidR="003B2814" w:rsidRDefault="003B2814" w:rsidP="003B2814">
      <w:pPr>
        <w:pStyle w:val="Zkladntextslovan3"/>
      </w:pPr>
      <w:r>
        <w:t>Obě strany jsou odpovědné za monitorování efektivnosti dodaných služeb a udržování efektivnosti služeb na dohodnuté úrovni.</w:t>
      </w:r>
    </w:p>
    <w:p w:rsidR="003B2814" w:rsidRDefault="003B2814" w:rsidP="003B2814">
      <w:pPr>
        <w:pStyle w:val="Zkladntextslovan3"/>
      </w:pPr>
      <w:r>
        <w:t>Obě strany jsou odpovědné za udržování vzájemné informovanosti o událostech, které ovlivňují efektivnost služeb.</w:t>
      </w:r>
    </w:p>
    <w:p w:rsidR="003B2814" w:rsidRDefault="003B2814" w:rsidP="003B2814">
      <w:pPr>
        <w:pStyle w:val="Zkladntextslovan3"/>
      </w:pPr>
      <w:r>
        <w:t xml:space="preserve">Obě strany zajistí, aby úrovně kvality služeb stanovené Přílohou </w:t>
      </w:r>
      <w:smartTag w:uri="urn:schemas-microsoft-com:office:smarttags" w:element="metricconverter">
        <w:smartTagPr>
          <w:attr w:name="ProductID" w:val="1 a"/>
        </w:smartTagPr>
        <w:r>
          <w:t>1 a</w:t>
        </w:r>
      </w:smartTag>
      <w:r>
        <w:t xml:space="preserve"> Přílohou 2 byly splněny při přiměřených nákladech. Proto obnovení služby má prioritu před opravou chyby, když náklady týkající se obnovení služby jsou přiměřené.</w:t>
      </w:r>
    </w:p>
    <w:p w:rsidR="003B2814" w:rsidRDefault="003B2814" w:rsidP="003B2814">
      <w:pPr>
        <w:pStyle w:val="Zkladntextslovan3"/>
      </w:pPr>
      <w:r>
        <w:t>Pokud dojde z viny odběratele služby k prodloužení doby opravy (např. nevpuštění do objektu, apod.), tato doba se nebude započítávat do celkové délky poruchy a tedy ani případně penalizovat za porušení Smlouvy z výše uvedeného důvodu.</w:t>
      </w:r>
    </w:p>
    <w:p w:rsidR="003B2814" w:rsidRDefault="003B2814" w:rsidP="003B2814">
      <w:pPr>
        <w:pStyle w:val="Nadpis2"/>
      </w:pPr>
      <w:bookmarkStart w:id="57" w:name="_Toc392223243"/>
      <w:r>
        <w:t>Rozsah, obsah a použití</w:t>
      </w:r>
      <w:bookmarkEnd w:id="57"/>
    </w:p>
    <w:p w:rsidR="003B2814" w:rsidRDefault="003B2814" w:rsidP="003B2814">
      <w:pPr>
        <w:pStyle w:val="Zkladntextslovan3"/>
      </w:pPr>
      <w:r>
        <w:t>Tato část obsahuje postupy při:</w:t>
      </w:r>
    </w:p>
    <w:p w:rsidR="003B2814" w:rsidRPr="003B2814" w:rsidRDefault="003B2814" w:rsidP="003B2814">
      <w:pPr>
        <w:pStyle w:val="Zkladntextslovan3"/>
        <w:numPr>
          <w:ilvl w:val="0"/>
          <w:numId w:val="31"/>
        </w:numPr>
      </w:pPr>
      <w:r>
        <w:t>udržování úrovní kvality služeb, které zaručují, že každá strana bude kontrolovat efektivnost podle dohodnutých parametrů kvality,</w:t>
      </w:r>
    </w:p>
    <w:p w:rsidR="003B2814" w:rsidRPr="003B2814" w:rsidRDefault="003B2814" w:rsidP="003B2814">
      <w:pPr>
        <w:pStyle w:val="Zkladntextslovan3"/>
        <w:numPr>
          <w:ilvl w:val="0"/>
          <w:numId w:val="31"/>
        </w:numPr>
      </w:pPr>
      <w:r>
        <w:t>analýze a odstraňování chyb metodou ohlášení a odstranění chyb, čímž se minimalizuje přerušení služby,</w:t>
      </w:r>
    </w:p>
    <w:p w:rsidR="003B2814" w:rsidRPr="003B2814" w:rsidRDefault="003B2814" w:rsidP="003B2814">
      <w:pPr>
        <w:pStyle w:val="Zkladntextslovan3"/>
        <w:numPr>
          <w:ilvl w:val="0"/>
          <w:numId w:val="31"/>
        </w:numPr>
      </w:pPr>
      <w:r>
        <w:t>přístupu do prostor, v případě nutnosti vstupu do provozních budov,</w:t>
      </w:r>
    </w:p>
    <w:p w:rsidR="003B2814" w:rsidRPr="003B2814" w:rsidRDefault="003B2814" w:rsidP="003B2814">
      <w:pPr>
        <w:pStyle w:val="Zkladntextslovan3"/>
        <w:numPr>
          <w:ilvl w:val="0"/>
          <w:numId w:val="31"/>
        </w:numPr>
      </w:pPr>
      <w:r>
        <w:t>plánovaných pracích, metodou řízení činností ovlivňujících službu, čímž se minimalizuje přerušení služby.</w:t>
      </w:r>
    </w:p>
    <w:p w:rsidR="003B2814" w:rsidRDefault="003B2814" w:rsidP="003B2814">
      <w:pPr>
        <w:pStyle w:val="Nadpis2"/>
      </w:pPr>
      <w:bookmarkStart w:id="58" w:name="_Toc392223244"/>
      <w:r>
        <w:lastRenderedPageBreak/>
        <w:t>Parametry spolehlivosti</w:t>
      </w:r>
      <w:bookmarkEnd w:id="58"/>
    </w:p>
    <w:p w:rsidR="003B2814" w:rsidRDefault="003B2814" w:rsidP="003B2814">
      <w:pPr>
        <w:pStyle w:val="Zkladntextslovan3"/>
      </w:pPr>
      <w:r>
        <w:t>V případě zásadních problémů ve službách propojení jako jsou např. rozsáhlé výpadky sítě, změny databáze apod. budou kontaktní osoby definované v Příloze 5 pro účely Operativního řízení jedné strany kontaktovat kontaktní osoby druhé strany.</w:t>
      </w:r>
    </w:p>
    <w:p w:rsidR="003B2814" w:rsidRDefault="003B2814" w:rsidP="003B2814">
      <w:pPr>
        <w:pStyle w:val="Zkladntextslovan3"/>
      </w:pPr>
      <w:r>
        <w:t>Smluvní strany jsou povinny zajistit dostupnost osob pro účely Operativního řízení 24 hodin denně, 7 dní v týdnu a každý den v roce.</w:t>
      </w:r>
    </w:p>
    <w:p w:rsidR="003B2814" w:rsidRDefault="003B2814" w:rsidP="003B2814">
      <w:pPr>
        <w:pStyle w:val="Nadpis2"/>
      </w:pPr>
      <w:bookmarkStart w:id="59" w:name="_Toc392223245"/>
      <w:r>
        <w:t>Udržování úrovní kvality služeb</w:t>
      </w:r>
      <w:bookmarkEnd w:id="59"/>
    </w:p>
    <w:p w:rsidR="003B2814" w:rsidRDefault="003B2814" w:rsidP="003B2814">
      <w:pPr>
        <w:pStyle w:val="Zkladntextslovan3"/>
      </w:pPr>
      <w:r>
        <w:t>Každá strana bude testovat svou vlastní infrastrukturu, aby zajistila, že úrovně kvality služeb stanovené Přílohou 2 jsou stále plněny. Když efektivnost není na dohodnuté úrovni, budou provedeny příslušné akce.</w:t>
      </w:r>
    </w:p>
    <w:p w:rsidR="003B2814" w:rsidRDefault="003B2814" w:rsidP="003B2814">
      <w:pPr>
        <w:pStyle w:val="Zkladntextslovan3"/>
      </w:pPr>
      <w:r>
        <w:t>Strany si budou vyměňovat testovací čísla a další technické informace, kdykoli je to možné a nezbytné.</w:t>
      </w:r>
    </w:p>
    <w:p w:rsidR="003B2814" w:rsidRDefault="003B2814" w:rsidP="003B2814">
      <w:pPr>
        <w:pStyle w:val="Zkladntextslovan3"/>
      </w:pPr>
      <w:r>
        <w:t xml:space="preserve">Strany vynaloží přiměřené úsilí, aby odhalily a odstranily nepříznivé tendence </w:t>
      </w:r>
      <w:proofErr w:type="gramStart"/>
      <w:r>
        <w:t>dříve než</w:t>
      </w:r>
      <w:proofErr w:type="gramEnd"/>
      <w:r>
        <w:t xml:space="preserve"> budou mít za následek zhoršení výkonnosti. Jestliže strana identifikuje snížení úrovně služby (například prudce rostoucí provoz) nebo výskyt chyby ve své infrastruktuře, která může mít nepříznivý vliv na službu druhé strany, bude první strana, jakmile je to možné, informovat druhou stranu o činnostech, které budou podniknuty pro vyřešení problému.</w:t>
      </w:r>
    </w:p>
    <w:p w:rsidR="003B2814" w:rsidRDefault="003B2814" w:rsidP="003B2814">
      <w:pPr>
        <w:pStyle w:val="Nadpis2"/>
      </w:pPr>
      <w:bookmarkStart w:id="60" w:name="_Toc392223246"/>
      <w:r>
        <w:t>Analýza a odstraňování chyb</w:t>
      </w:r>
      <w:bookmarkEnd w:id="60"/>
    </w:p>
    <w:p w:rsidR="003B2814" w:rsidRDefault="003B2814" w:rsidP="003B2814">
      <w:pPr>
        <w:pStyle w:val="Zkladntextslovan3"/>
      </w:pPr>
      <w:r>
        <w:t>Odběratel služby může oznámit chyby dodavateli služby. Dodavatel služby chybu zaregistruje a potvrdí. Chyba je analyzována a údaje o opravě a časových termínech jsou nahlášeny odběrateli služby. Provede se oprava chyby a odběratel služby je informován. Následuje doba ověření, během které se odběratel služby ujistí, že chyba byla odstraněna.</w:t>
      </w:r>
    </w:p>
    <w:p w:rsidR="003B2814" w:rsidRDefault="003B2814" w:rsidP="003B2814">
      <w:pPr>
        <w:pStyle w:val="Zkladntextslovan3"/>
      </w:pPr>
      <w:r>
        <w:t>Je-li to možné, příslušná strana opraví chybu okamžitě. V opačném případě musí být druhá strana průběžně informována o postupu opravy.</w:t>
      </w:r>
    </w:p>
    <w:p w:rsidR="003B2814" w:rsidRDefault="003B2814" w:rsidP="003B2814">
      <w:pPr>
        <w:pStyle w:val="Zkladntextslovan3"/>
      </w:pPr>
      <w:proofErr w:type="gramStart"/>
      <w:r>
        <w:t>Je</w:t>
      </w:r>
      <w:proofErr w:type="gramEnd"/>
      <w:r>
        <w:t>–</w:t>
      </w:r>
      <w:proofErr w:type="gramStart"/>
      <w:r>
        <w:t>li</w:t>
      </w:r>
      <w:proofErr w:type="gramEnd"/>
      <w:r>
        <w:t xml:space="preserve"> provedena dočasná oprava, musí být druhá strana informována a dohodnou se časové termíny pro úplnou opravu, předpokládaná ovlivnění služby a omezující podmínky. Dodavatel služby a odběratel služby projednají případ od případu, zda použijí přesměrování nebo preventivní akce v případě přerušení nebo degradace služby.</w:t>
      </w:r>
    </w:p>
    <w:p w:rsidR="003B2814" w:rsidRDefault="003B2814" w:rsidP="00662492">
      <w:pPr>
        <w:pStyle w:val="Nadpis2"/>
      </w:pPr>
      <w:bookmarkStart w:id="61" w:name="_Toc392223247"/>
      <w:r>
        <w:t>Úpravy směrování v sítích a změny číselné kapacity</w:t>
      </w:r>
      <w:bookmarkEnd w:id="61"/>
    </w:p>
    <w:p w:rsidR="003B2814" w:rsidRDefault="003B2814" w:rsidP="003B2814">
      <w:pPr>
        <w:pStyle w:val="Zkladntextslovan3"/>
      </w:pPr>
      <w:bookmarkStart w:id="62" w:name="_Ref232237611"/>
      <w:r>
        <w:t>Každá ze smluvních stran je oprávněna předat k</w:t>
      </w:r>
      <w:r w:rsidR="00662492">
        <w:t>dykoliv druhé straně oznámení o </w:t>
      </w:r>
      <w:r>
        <w:t>změně přídělu číselné kapacity v rámci číslovacího plánu s žádostí o provedení změny v nastavení směrování v síti druhé strany.</w:t>
      </w:r>
      <w:bookmarkEnd w:id="62"/>
    </w:p>
    <w:p w:rsidR="00662492" w:rsidRDefault="003B2814" w:rsidP="003B2814">
      <w:pPr>
        <w:pStyle w:val="Zkladntextslovan3"/>
      </w:pPr>
      <w:bookmarkStart w:id="63" w:name="_Ref232237582"/>
      <w:r>
        <w:t xml:space="preserve">Na základě předaného požadavku a informace o změnách v přídělu číselné kapacity provede druhá strana nezbytná opatření v konfiguraci směrování ve své síti </w:t>
      </w:r>
      <w:r w:rsidR="00E02F44">
        <w:t xml:space="preserve">do 14 kalendářních dnů od obdržení požadavku. </w:t>
      </w:r>
      <w:r>
        <w:t>Nedílnou součástí požadavku musí být kopie rozhodnutí ČTÚ.</w:t>
      </w:r>
      <w:bookmarkEnd w:id="63"/>
      <w:r>
        <w:t xml:space="preserve"> </w:t>
      </w:r>
    </w:p>
    <w:p w:rsidR="003B2814" w:rsidRDefault="003B2814" w:rsidP="003B2814">
      <w:pPr>
        <w:pStyle w:val="Zkladntextslovan3"/>
      </w:pPr>
      <w:r>
        <w:t xml:space="preserve">Ustanovení </w:t>
      </w:r>
      <w:proofErr w:type="gramStart"/>
      <w:r>
        <w:t xml:space="preserve">bodu </w:t>
      </w:r>
      <w:r w:rsidR="00662492">
        <w:fldChar w:fldCharType="begin"/>
      </w:r>
      <w:r w:rsidR="00662492">
        <w:instrText xml:space="preserve"> REF _Ref232237582 \r \h </w:instrText>
      </w:r>
      <w:r w:rsidR="00662492">
        <w:fldChar w:fldCharType="separate"/>
      </w:r>
      <w:r w:rsidR="003700DA">
        <w:t>4.7.2</w:t>
      </w:r>
      <w:proofErr w:type="gramEnd"/>
      <w:r w:rsidR="00662492">
        <w:fldChar w:fldCharType="end"/>
      </w:r>
      <w:r>
        <w:t xml:space="preserve"> se vztahuje i na zavádění nových služeb po podepsání platného dodatku.</w:t>
      </w:r>
    </w:p>
    <w:p w:rsidR="003B2814" w:rsidRDefault="003B2814" w:rsidP="003B2814">
      <w:pPr>
        <w:pStyle w:val="Zkladntextslovan3"/>
      </w:pPr>
      <w:r>
        <w:t xml:space="preserve">Výjimkou z ustanovení </w:t>
      </w:r>
      <w:proofErr w:type="gramStart"/>
      <w:r>
        <w:t xml:space="preserve">bodů </w:t>
      </w:r>
      <w:r w:rsidR="00662492">
        <w:fldChar w:fldCharType="begin"/>
      </w:r>
      <w:r w:rsidR="00662492">
        <w:instrText xml:space="preserve"> REF _Ref232237611 \r \h </w:instrText>
      </w:r>
      <w:r w:rsidR="00662492">
        <w:fldChar w:fldCharType="separate"/>
      </w:r>
      <w:r w:rsidR="003700DA">
        <w:t>4.7.1</w:t>
      </w:r>
      <w:proofErr w:type="gramEnd"/>
      <w:r w:rsidR="00662492">
        <w:fldChar w:fldCharType="end"/>
      </w:r>
      <w:r>
        <w:t xml:space="preserve"> a </w:t>
      </w:r>
      <w:r w:rsidR="00662492">
        <w:fldChar w:fldCharType="begin"/>
      </w:r>
      <w:r w:rsidR="00662492">
        <w:instrText xml:space="preserve"> REF _Ref232237582 \r \h </w:instrText>
      </w:r>
      <w:r w:rsidR="00662492">
        <w:fldChar w:fldCharType="separate"/>
      </w:r>
      <w:r w:rsidR="003700DA">
        <w:t>4.7.2</w:t>
      </w:r>
      <w:r w:rsidR="00662492">
        <w:fldChar w:fldCharType="end"/>
      </w:r>
      <w:r w:rsidR="00662492">
        <w:t xml:space="preserve"> </w:t>
      </w:r>
      <w:r>
        <w:t xml:space="preserve">je rozšíření číselné kapacity pro již existující </w:t>
      </w:r>
      <w:r w:rsidR="00E02F44">
        <w:t xml:space="preserve">zahraniční </w:t>
      </w:r>
      <w:r>
        <w:t>destinace, kdy s ohledem na mezinárodní smluvní vztahy bude provedeno rozšíření číselné kapacity v souladu s oznámeným termínem.</w:t>
      </w:r>
    </w:p>
    <w:p w:rsidR="003B2814" w:rsidRDefault="003B2814" w:rsidP="00662492">
      <w:pPr>
        <w:pStyle w:val="Nadpis2"/>
      </w:pPr>
      <w:bookmarkStart w:id="64" w:name="_Toc392223248"/>
      <w:r>
        <w:t>Plánování prací</w:t>
      </w:r>
      <w:bookmarkEnd w:id="64"/>
      <w:r>
        <w:t xml:space="preserve"> </w:t>
      </w:r>
    </w:p>
    <w:p w:rsidR="003B2814" w:rsidRDefault="003B2814" w:rsidP="003B2814">
      <w:pPr>
        <w:pStyle w:val="Zkladntextslovan3"/>
      </w:pPr>
      <w:r>
        <w:t>Každá strana oznámí alespoň pět pracovních dní předem jakoukoli plánovanou údržbu, která může ovlivnit službu druhé strany. Každá strana vynaloží přiměřené úsilí pro minimalizování přerušení služby. Plánované práce, které nebudou ovlivňovat službu stran, nebudou oznamovány.</w:t>
      </w:r>
    </w:p>
    <w:p w:rsidR="003B2814" w:rsidRDefault="003B2814" w:rsidP="003B2814">
      <w:pPr>
        <w:pStyle w:val="Zkladntextslovan3"/>
      </w:pPr>
      <w:r>
        <w:lastRenderedPageBreak/>
        <w:t>Obě strany musí mít konečný program naplánovaných činností alespoň pět pracovních dní před zahájením prací.</w:t>
      </w:r>
    </w:p>
    <w:p w:rsidR="003B2814" w:rsidRDefault="003B2814" w:rsidP="003B2814">
      <w:pPr>
        <w:pStyle w:val="Zkladntextslovan3"/>
      </w:pPr>
      <w:r>
        <w:t xml:space="preserve">Obvykle plánované práce budou provedeny mezi </w:t>
      </w:r>
      <w:smartTag w:uri="urn:schemas-microsoft-com:office:smarttags" w:element="metricconverter">
        <w:smartTagPr>
          <w:attr w:name="ProductID" w:val="23.00 a"/>
        </w:smartTagPr>
        <w:r>
          <w:t>23.00 a</w:t>
        </w:r>
      </w:smartTag>
      <w:r>
        <w:t xml:space="preserve"> 02.00 hodinou. Jestliže se strany dohodnou jinak, mohou být tyto časy změněny.</w:t>
      </w:r>
    </w:p>
    <w:p w:rsidR="003B2814" w:rsidRDefault="003B2814" w:rsidP="003B2814">
      <w:pPr>
        <w:pStyle w:val="Zkladntextslovan3"/>
      </w:pPr>
      <w:r>
        <w:t>Jestliže se strana domnívá, že služby jsou ohroženy a údržbová nápravná činnost je nevyhnutelná, upozorní na tuto skutečnost druhou stranu v dostatečném předstihu.</w:t>
      </w:r>
    </w:p>
    <w:p w:rsidR="003B2814" w:rsidRDefault="003B2814" w:rsidP="003B2814">
      <w:pPr>
        <w:pStyle w:val="Zkladntextslovan3"/>
      </w:pPr>
      <w:r>
        <w:t>Strana provádějící plánované práce bude infor</w:t>
      </w:r>
      <w:r w:rsidR="00662492">
        <w:t>movat druhou stranu o začátku a </w:t>
      </w:r>
      <w:r>
        <w:t>konci přerušení služby z důvodu činností, které byly součástí programu naplánovaných činností.</w:t>
      </w:r>
    </w:p>
    <w:p w:rsidR="003B2814" w:rsidRDefault="003B2814" w:rsidP="00662492">
      <w:pPr>
        <w:pStyle w:val="Nadpis2"/>
      </w:pPr>
      <w:bookmarkStart w:id="65" w:name="_Toc392223249"/>
      <w:r>
        <w:t>Přístup do prostor</w:t>
      </w:r>
      <w:bookmarkEnd w:id="65"/>
    </w:p>
    <w:p w:rsidR="003B2814" w:rsidRDefault="001F5E46" w:rsidP="003B2814">
      <w:pPr>
        <w:pStyle w:val="Zkladntextslovan3"/>
      </w:pPr>
      <w:r>
        <w:t>Podmínkou nepřetržitého</w:t>
      </w:r>
      <w:r w:rsidR="003B2814">
        <w:t xml:space="preserve"> provozu je, že odběratel služby musí mít k dispozici dostatečný počet zodpovědných pracovníků mimo obvyklé hodiny, aby umožnil přístup technikovi dodavatele služby do svých prostor za účelem lokalizace chyby nebo provedení testů nebo provedení plánovaných prací v souladu se systémem přístupu do prostor dohodnutým mezi odběratelem služby a dodavatelem služby.</w:t>
      </w:r>
    </w:p>
    <w:p w:rsidR="003B2814" w:rsidRDefault="003B2814" w:rsidP="003B2814">
      <w:pPr>
        <w:pStyle w:val="Zkladntextslovan3"/>
      </w:pPr>
      <w:r>
        <w:t>V případě vstupu do prostoru, kde je umístěn bod propojení, je nutná současná přítomnost odborných pracovníků obou stran.</w:t>
      </w:r>
    </w:p>
    <w:p w:rsidR="003B2814" w:rsidRDefault="003B2814" w:rsidP="003B2814">
      <w:pPr>
        <w:pStyle w:val="Zkladntextslovan3"/>
      </w:pPr>
      <w:r>
        <w:t>Při dodání a instalaci bude přístup do prostor dohodnut oběma stranami během pracovních hodin v pracovních dnech (pondělí až pátek od 5.00 hod do 23.00 hod na základě předchozí dohody). Zvláštní výjimky mohou být dohodnuty případ od případu.</w:t>
      </w:r>
    </w:p>
    <w:p w:rsidR="003B2814" w:rsidRDefault="003B2814" w:rsidP="003B2814">
      <w:pPr>
        <w:pStyle w:val="Zkladntextslovan3"/>
      </w:pPr>
      <w:r>
        <w:t>Odběratel služby souhlasí, že poskytne takový přístup do prostor, aby umožnil dodavateli služby odstranit chyby ve službách, které jsou v souladu s touto Smlouvou.</w:t>
      </w:r>
    </w:p>
    <w:p w:rsidR="003B2814" w:rsidRDefault="003B2814" w:rsidP="003B2814">
      <w:pPr>
        <w:pStyle w:val="Zkladntextslovan3"/>
      </w:pPr>
      <w:r>
        <w:t>V případě chyby umožní odběratel služby přístup do budovy zástupci i dodavatele služby co možná nejdříve. V ostatních případech dodavatel služby oznámí odběrateli služby datum návštěvy, předpokládaný čas příchodu, předpokládaný čas odchodu a jména zaměstnanců dodavatele služby nebo třetí strany vyžádané dodavatelem služby.</w:t>
      </w:r>
    </w:p>
    <w:p w:rsidR="003B2814" w:rsidRDefault="003B2814" w:rsidP="003B2814">
      <w:pPr>
        <w:pStyle w:val="Zkladntextslovan3"/>
      </w:pPr>
      <w:r>
        <w:t>Dodavatel služby bude dodržovat všechna přiměřená opatření bezpečnosti.</w:t>
      </w:r>
    </w:p>
    <w:p w:rsidR="003B2814" w:rsidRDefault="003B2814" w:rsidP="00662492">
      <w:pPr>
        <w:pStyle w:val="Nadpis2"/>
      </w:pPr>
      <w:bookmarkStart w:id="66" w:name="_Toc392223250"/>
      <w:r>
        <w:t>Změny infrastruktury</w:t>
      </w:r>
      <w:bookmarkEnd w:id="66"/>
    </w:p>
    <w:p w:rsidR="003B2814" w:rsidRDefault="003B2814" w:rsidP="003B2814">
      <w:pPr>
        <w:pStyle w:val="Zkladntextslovan3"/>
      </w:pPr>
      <w:r>
        <w:t xml:space="preserve">Obě strany se budou vzájemně písemně informovat o změnách v infrastruktuře, včetně změn v transportních sítích, ať již TDM nebo datových </w:t>
      </w:r>
      <w:proofErr w:type="gramStart"/>
      <w:r>
        <w:t>které  mohou</w:t>
      </w:r>
      <w:proofErr w:type="gramEnd"/>
      <w:r>
        <w:t xml:space="preserve"> mít technický nebo provozní vliv na služby specifikované v Příloze 1. Dodavatel služby bude specifikovat realizaci změn.</w:t>
      </w:r>
    </w:p>
    <w:p w:rsidR="003B2814" w:rsidRDefault="003B2814" w:rsidP="00662492">
      <w:pPr>
        <w:pStyle w:val="Nadpis2"/>
      </w:pPr>
      <w:bookmarkStart w:id="67" w:name="_Toc392223251"/>
      <w:r>
        <w:t>Sledování zlomyslných volání</w:t>
      </w:r>
      <w:bookmarkEnd w:id="67"/>
    </w:p>
    <w:p w:rsidR="003B2814" w:rsidRDefault="003B2814" w:rsidP="003B2814">
      <w:pPr>
        <w:pStyle w:val="Zkladntextslovan3"/>
      </w:pPr>
      <w:r>
        <w:t>Strana může zahájit sledování zlomyslných volání na výslovnou žádost svého účastníka, který je obtěžován zlomyslnými voláními.</w:t>
      </w:r>
    </w:p>
    <w:p w:rsidR="003B2814" w:rsidRDefault="003B2814" w:rsidP="003B2814">
      <w:pPr>
        <w:pStyle w:val="Zkladntextslovan3"/>
      </w:pPr>
      <w:r>
        <w:t>Jestliže dotyčná strana během tohoto sledování vysleduje tři nebo více zlomyslných volání uskutečněných z jednoho telefonního čísla druhé strany, budou obě strany postupovat podle dále uvedených pravidel.</w:t>
      </w:r>
    </w:p>
    <w:p w:rsidR="003B2814" w:rsidRDefault="003B2814" w:rsidP="003B2814">
      <w:pPr>
        <w:pStyle w:val="Zkladntextslovan3"/>
      </w:pPr>
      <w:r>
        <w:t>Strana účastníka, který je obtěžován zlomyslnými voláními, prokazatelně písemně požádá druhou stranu o spolupráci při identifikaci původce zlomyslných volání. Tato žádost bude obsahovat minimálně následující informace:</w:t>
      </w:r>
    </w:p>
    <w:p w:rsidR="003B2814" w:rsidRPr="00662492" w:rsidRDefault="003B2814" w:rsidP="00662492">
      <w:pPr>
        <w:pStyle w:val="Zkladntextslovan3"/>
        <w:numPr>
          <w:ilvl w:val="0"/>
          <w:numId w:val="31"/>
        </w:numPr>
      </w:pPr>
      <w:r>
        <w:t>telefonní číslo účastníka, který je obtěžován zlomyslnými voláními,</w:t>
      </w:r>
    </w:p>
    <w:p w:rsidR="003B2814" w:rsidRPr="00662492" w:rsidRDefault="003B2814" w:rsidP="00662492">
      <w:pPr>
        <w:pStyle w:val="Zkladntextslovan3"/>
        <w:numPr>
          <w:ilvl w:val="0"/>
          <w:numId w:val="31"/>
        </w:numPr>
      </w:pPr>
      <w:r>
        <w:t>datum a časové údaje zlomyslných volání,</w:t>
      </w:r>
    </w:p>
    <w:p w:rsidR="003B2814" w:rsidRPr="00662492" w:rsidRDefault="003B2814" w:rsidP="00662492">
      <w:pPr>
        <w:pStyle w:val="Zkladntextslovan3"/>
        <w:numPr>
          <w:ilvl w:val="0"/>
          <w:numId w:val="31"/>
        </w:numPr>
      </w:pPr>
      <w:r>
        <w:t>telefonní číslo účastníka, který je původcem zlomyslných volání.</w:t>
      </w:r>
    </w:p>
    <w:p w:rsidR="003B2814" w:rsidRDefault="003B2814" w:rsidP="003B2814">
      <w:pPr>
        <w:pStyle w:val="Zkladntextslovan3"/>
      </w:pPr>
      <w:r>
        <w:t xml:space="preserve">Dotázaná strana provede šetření v rámci svých technických možností a výsledek tohoto šetření oznámí s ohledem na platnou legislativu a charakter účastnické stanice druhé straně. V odpovědi budou uvedeny maximální informace, které </w:t>
      </w:r>
      <w:r>
        <w:lastRenderedPageBreak/>
        <w:t>dotázaná strana může poskytovat. Zároveň dotázaná strana zašle účastníkovi, který je původcem zlomyslných volání, doporučený dopis, ve kterém mu oznámí, že byla zjištěna potencionální zlomyslná volání, a výslovně ho požádá o ukončení zlomyslných volání. Dopis musí obsahovat časové</w:t>
      </w:r>
      <w:r w:rsidR="00662492">
        <w:t xml:space="preserve"> údaje o zlomyslných voláních a </w:t>
      </w:r>
      <w:r>
        <w:t>jeho kopie musí být uložena u odesílatele pro případ trestního řízení.</w:t>
      </w:r>
    </w:p>
    <w:p w:rsidR="003B2814" w:rsidRDefault="003B2814" w:rsidP="003B2814">
      <w:pPr>
        <w:pStyle w:val="Zkladntextslovan3"/>
      </w:pPr>
      <w:r>
        <w:t>Jestliže některá ze stran nebude spolupracovat během této procedury, může se druhá strana obrátit na příslušný orgán státní správy.</w:t>
      </w:r>
    </w:p>
    <w:p w:rsidR="00ED668C" w:rsidRDefault="00ED668C" w:rsidP="00ED668C">
      <w:pPr>
        <w:pStyle w:val="Nadpis2"/>
      </w:pPr>
      <w:bookmarkStart w:id="68" w:name="_Toc392223252"/>
      <w:r>
        <w:t>Zkušební provoz</w:t>
      </w:r>
      <w:bookmarkEnd w:id="68"/>
    </w:p>
    <w:p w:rsidR="00ED668C" w:rsidRDefault="00ED668C" w:rsidP="00ED668C">
      <w:pPr>
        <w:pStyle w:val="Zkladntextslovan3"/>
      </w:pPr>
      <w:r>
        <w:t>Zkušební provoz bude zahájen na základě úspěšného testování a po podepsání testovacího protokolu. V čase zahájení zkušebního provozu obě strany společně odsouhlasí termín předání prvních výsledků.</w:t>
      </w:r>
    </w:p>
    <w:p w:rsidR="00ED668C" w:rsidRDefault="00211C69" w:rsidP="00ED668C">
      <w:pPr>
        <w:pStyle w:val="Zkladntextslovan3"/>
      </w:pPr>
      <w:r>
        <w:t>Během zkušebního provozu budou ústředny</w:t>
      </w:r>
      <w:r w:rsidR="00ED668C">
        <w:t xml:space="preserve"> </w:t>
      </w:r>
      <w:r>
        <w:t xml:space="preserve">obou </w:t>
      </w:r>
      <w:proofErr w:type="gramStart"/>
      <w:r>
        <w:t>Stran  propojeny</w:t>
      </w:r>
      <w:proofErr w:type="gramEnd"/>
      <w:r>
        <w:t xml:space="preserve"> </w:t>
      </w:r>
      <w:r w:rsidR="00ED668C">
        <w:t xml:space="preserve">v konfiguraci pro trvalý provoz v dojednané kapacitě. </w:t>
      </w:r>
    </w:p>
    <w:p w:rsidR="00ED668C" w:rsidRDefault="00ED668C" w:rsidP="00ED668C">
      <w:pPr>
        <w:pStyle w:val="Zkladntextslovan3"/>
      </w:pPr>
      <w:r>
        <w:t>Účelem zkušebního provozu je ověřit kontrolu směrování, tarifikace, odpočtu, číslování a synchronizace v reálném provozu.</w:t>
      </w:r>
    </w:p>
    <w:p w:rsidR="00ED668C" w:rsidRDefault="00ED668C" w:rsidP="00ED668C">
      <w:pPr>
        <w:pStyle w:val="Zkladntextslovan3"/>
      </w:pPr>
      <w:r>
        <w:t>Konkrétní postupy ověřování funkcí budou dohodnuty před zahájením zkušebního provozu.</w:t>
      </w:r>
    </w:p>
    <w:p w:rsidR="00ED668C" w:rsidRDefault="00ED668C" w:rsidP="00ED668C">
      <w:pPr>
        <w:pStyle w:val="Zkladntextslovan3"/>
      </w:pPr>
      <w:r>
        <w:t>V případě, že během zkušebního provozu bude identifikována závada, omezující kvalitu služeb pod úrovně definované touto Smlouvou, bude zkušební provoz přerušen do doby odstranění této závady.</w:t>
      </w:r>
    </w:p>
    <w:p w:rsidR="00ED668C" w:rsidRDefault="00ED668C" w:rsidP="00ED668C">
      <w:pPr>
        <w:pStyle w:val="Zkladntextslovan3"/>
      </w:pPr>
      <w:r>
        <w:t>Po ukončení zkušebního provozu budou výsledky zkušebního provozu vyhodnoceny oběma stranami. V případě rozporu bude postupováno v souladu s příslušnými ustanoveními Smlouvy. Podmínkou úspěšného ukončení zkušebního provozu je odstranění a úspěšné přezkoušení všech nalezených závad.</w:t>
      </w:r>
    </w:p>
    <w:p w:rsidR="00ED668C" w:rsidRDefault="00ED668C" w:rsidP="00ED668C">
      <w:pPr>
        <w:pStyle w:val="Zkladntextslovan3"/>
      </w:pPr>
      <w:r>
        <w:t>Pokud nebudou do ukončení zkušebního provozu odstraněny všechny závady, bude zkušební provoz ukončen s neúspěšným výsledkem a nový termín opakování zkušebního provozu bude stanoven po vzájemné dohodě obou smluvních stran.</w:t>
      </w:r>
    </w:p>
    <w:sectPr w:rsidR="00ED668C" w:rsidSect="002C3D62">
      <w:pgSz w:w="11907" w:h="16840" w:code="9"/>
      <w:pgMar w:top="1701" w:right="1247" w:bottom="851" w:left="1361" w:header="737" w:footer="448"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Zbyněk Pečenka" w:date="2009-05-27T15:25:00Z" w:initials="ZP">
    <w:p w:rsidR="008A35F4" w:rsidRDefault="008A35F4">
      <w:pPr>
        <w:pStyle w:val="Textkomente"/>
      </w:pPr>
      <w:r>
        <w:rPr>
          <w:rStyle w:val="Odkaznakoment"/>
        </w:rPr>
        <w:annotationRef/>
      </w:r>
      <w:r>
        <w:t>Doplnit, kopiruje se dále.</w:t>
      </w:r>
    </w:p>
  </w:comment>
  <w:comment w:id="4" w:author="Zbyněk Pečenka" w:date="2009-05-27T15:25:00Z" w:initials="ZP">
    <w:p w:rsidR="008A35F4" w:rsidRDefault="008A35F4">
      <w:pPr>
        <w:pStyle w:val="Textkomente"/>
      </w:pPr>
      <w:r>
        <w:rPr>
          <w:rStyle w:val="Odkaznakoment"/>
        </w:rPr>
        <w:annotationRef/>
      </w:r>
      <w:r>
        <w:t>Doplnit, kopíruje se dále.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14D" w:rsidRDefault="00E2414D">
      <w:r>
        <w:separator/>
      </w:r>
    </w:p>
  </w:endnote>
  <w:endnote w:type="continuationSeparator" w:id="0">
    <w:p w:rsidR="00E2414D" w:rsidRDefault="00E24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5F4" w:rsidRDefault="008A35F4">
    <w:pPr>
      <w:pStyle w:val="Zpat"/>
      <w:framePr w:wrap="auto" w:vAnchor="text" w:hAnchor="margin" w:xAlign="right" w:y="1"/>
      <w:rPr>
        <w:sz w:val="23"/>
      </w:rPr>
    </w:pPr>
  </w:p>
  <w:p w:rsidR="008A35F4" w:rsidRDefault="008A35F4" w:rsidP="00093A81">
    <w:pPr>
      <w:pStyle w:val="Zpat"/>
      <w:tabs>
        <w:tab w:val="clear" w:pos="9072"/>
        <w:tab w:val="right" w:pos="9356"/>
      </w:tabs>
      <w:jc w:val="both"/>
      <w:rPr>
        <w:snapToGrid w:val="0"/>
        <w:sz w:val="18"/>
      </w:rPr>
    </w:pPr>
    <w:r>
      <w:rPr>
        <w:caps/>
        <w:sz w:val="18"/>
      </w:rPr>
      <w:t>Obchodní tajemství</w:t>
    </w:r>
    <w:r>
      <w:rPr>
        <w:caps/>
        <w:sz w:val="18"/>
      </w:rPr>
      <w:tab/>
    </w:r>
    <w:r>
      <w:rPr>
        <w:sz w:val="18"/>
      </w:rPr>
      <w:t>Příloha 3 – Pravidla a postupy</w:t>
    </w:r>
    <w:r>
      <w:rPr>
        <w:caps/>
        <w:sz w:val="18"/>
      </w:rPr>
      <w:tab/>
    </w:r>
    <w:r>
      <w:rPr>
        <w:snapToGrid w:val="0"/>
        <w:sz w:val="18"/>
      </w:rPr>
      <w:t xml:space="preserve">Strana </w:t>
    </w:r>
    <w:r>
      <w:rPr>
        <w:snapToGrid w:val="0"/>
        <w:sz w:val="18"/>
      </w:rPr>
      <w:fldChar w:fldCharType="begin"/>
    </w:r>
    <w:r>
      <w:rPr>
        <w:snapToGrid w:val="0"/>
        <w:sz w:val="18"/>
      </w:rPr>
      <w:instrText xml:space="preserve"> PAGE </w:instrText>
    </w:r>
    <w:r>
      <w:rPr>
        <w:snapToGrid w:val="0"/>
        <w:sz w:val="18"/>
      </w:rPr>
      <w:fldChar w:fldCharType="separate"/>
    </w:r>
    <w:r w:rsidR="003700DA">
      <w:rPr>
        <w:noProof/>
        <w:snapToGrid w:val="0"/>
        <w:sz w:val="18"/>
      </w:rPr>
      <w:t>7</w:t>
    </w:r>
    <w:r>
      <w:rPr>
        <w:snapToGrid w:val="0"/>
        <w:sz w:val="18"/>
      </w:rPr>
      <w:fldChar w:fldCharType="end"/>
    </w:r>
    <w:r>
      <w:rPr>
        <w:snapToGrid w:val="0"/>
        <w:sz w:val="18"/>
      </w:rPr>
      <w:t xml:space="preserve"> (celkem </w:t>
    </w:r>
    <w:r>
      <w:rPr>
        <w:snapToGrid w:val="0"/>
        <w:sz w:val="18"/>
      </w:rPr>
      <w:fldChar w:fldCharType="begin"/>
    </w:r>
    <w:r>
      <w:rPr>
        <w:snapToGrid w:val="0"/>
        <w:sz w:val="18"/>
      </w:rPr>
      <w:instrText xml:space="preserve"> NUMPAGES </w:instrText>
    </w:r>
    <w:r>
      <w:rPr>
        <w:snapToGrid w:val="0"/>
        <w:sz w:val="18"/>
      </w:rPr>
      <w:fldChar w:fldCharType="separate"/>
    </w:r>
    <w:r w:rsidR="003700DA">
      <w:rPr>
        <w:noProof/>
        <w:snapToGrid w:val="0"/>
        <w:sz w:val="18"/>
      </w:rPr>
      <w:t>7</w:t>
    </w:r>
    <w:r>
      <w:rPr>
        <w:snapToGrid w:val="0"/>
        <w:sz w:val="18"/>
      </w:rPr>
      <w:fldChar w:fldCharType="end"/>
    </w:r>
    <w:r>
      <w:rPr>
        <w:snapToGrid w:val="0"/>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14D" w:rsidRDefault="00E2414D">
      <w:r>
        <w:separator/>
      </w:r>
    </w:p>
  </w:footnote>
  <w:footnote w:type="continuationSeparator" w:id="0">
    <w:p w:rsidR="00E2414D" w:rsidRDefault="00E24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5F4" w:rsidRPr="00093A81" w:rsidRDefault="008A35F4" w:rsidP="00BA6691">
    <w:pPr>
      <w:pStyle w:val="Zhlav"/>
      <w:jc w:val="center"/>
    </w:pPr>
    <w:r>
      <w:rPr>
        <w:lang w:val="en-US"/>
      </w:rPr>
      <w:t>Smlouva o propojen</w:t>
    </w:r>
    <w:r>
      <w:t xml:space="preserve">í sítí elektronických komunikací mezi </w:t>
    </w:r>
    <w:r>
      <w:fldChar w:fldCharType="begin"/>
    </w:r>
    <w:r>
      <w:instrText xml:space="preserve"> REF OLO_Short \h </w:instrText>
    </w:r>
    <w:r>
      <w:fldChar w:fldCharType="separate"/>
    </w:r>
    <w:r w:rsidR="003700DA">
      <w:rPr>
        <w:smallCaps/>
        <w:noProof/>
      </w:rPr>
      <w:t>olo</w:t>
    </w:r>
    <w:r>
      <w:fldChar w:fldCharType="end"/>
    </w:r>
    <w:r>
      <w:t xml:space="preserve"> a </w:t>
    </w:r>
    <w:r w:rsidR="001F5E46">
      <w:t>ČDT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7B9"/>
    <w:multiLevelType w:val="multilevel"/>
    <w:tmpl w:val="B726CE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096343D"/>
    <w:multiLevelType w:val="hybridMultilevel"/>
    <w:tmpl w:val="8454281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2CA3CCC"/>
    <w:multiLevelType w:val="hybridMultilevel"/>
    <w:tmpl w:val="48F684F6"/>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3">
    <w:nsid w:val="0679795E"/>
    <w:multiLevelType w:val="multilevel"/>
    <w:tmpl w:val="B310F5D6"/>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72"/>
        </w:tabs>
        <w:ind w:left="72" w:hanging="432"/>
      </w:pPr>
      <w:rPr>
        <w:rFonts w:hint="default"/>
      </w:rPr>
    </w:lvl>
    <w:lvl w:ilvl="2">
      <w:start w:val="1"/>
      <w:numFmt w:val="decimal"/>
      <w:pStyle w:val="Zkladntextslovan2"/>
      <w:lvlText w:val="%1.%3."/>
      <w:lvlJc w:val="left"/>
      <w:pPr>
        <w:tabs>
          <w:tab w:val="num" w:pos="720"/>
        </w:tabs>
        <w:ind w:left="50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Zkladntextslovan3"/>
      <w:lvlText w:val="%1.%2.%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nsid w:val="0AEA5E80"/>
    <w:multiLevelType w:val="multilevel"/>
    <w:tmpl w:val="103C534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4C6F79"/>
    <w:multiLevelType w:val="multilevel"/>
    <w:tmpl w:val="3C726C8E"/>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3."/>
      <w:lvlJc w:val="left"/>
      <w:pPr>
        <w:tabs>
          <w:tab w:val="num" w:pos="2571"/>
        </w:tabs>
        <w:ind w:left="2355"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6">
    <w:nsid w:val="110F2B81"/>
    <w:multiLevelType w:val="hybridMultilevel"/>
    <w:tmpl w:val="3BA0FACC"/>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7">
    <w:nsid w:val="13FC708F"/>
    <w:multiLevelType w:val="hybridMultilevel"/>
    <w:tmpl w:val="C43A8F84"/>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8">
    <w:nsid w:val="14DA1688"/>
    <w:multiLevelType w:val="hybridMultilevel"/>
    <w:tmpl w:val="3A508242"/>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9">
    <w:nsid w:val="160F75B9"/>
    <w:multiLevelType w:val="hybridMultilevel"/>
    <w:tmpl w:val="6374F53E"/>
    <w:lvl w:ilvl="0" w:tplc="04050017">
      <w:start w:val="1"/>
      <w:numFmt w:val="lowerLetter"/>
      <w:lvlText w:val="%1)"/>
      <w:lvlJc w:val="left"/>
      <w:pPr>
        <w:tabs>
          <w:tab w:val="num" w:pos="1854"/>
        </w:tabs>
        <w:ind w:left="1854" w:hanging="360"/>
      </w:pPr>
    </w:lvl>
    <w:lvl w:ilvl="1" w:tplc="04050003">
      <w:start w:val="1"/>
      <w:numFmt w:val="bullet"/>
      <w:lvlText w:val="o"/>
      <w:lvlJc w:val="left"/>
      <w:pPr>
        <w:tabs>
          <w:tab w:val="num" w:pos="2574"/>
        </w:tabs>
        <w:ind w:left="2574" w:hanging="360"/>
      </w:pPr>
      <w:rPr>
        <w:rFonts w:ascii="Courier New" w:hAnsi="Courier New" w:cs="Courier New" w:hint="default"/>
      </w:rPr>
    </w:lvl>
    <w:lvl w:ilvl="2" w:tplc="04050017">
      <w:start w:val="1"/>
      <w:numFmt w:val="lowerLetter"/>
      <w:lvlText w:val="%3)"/>
      <w:lvlJc w:val="left"/>
      <w:pPr>
        <w:tabs>
          <w:tab w:val="num" w:pos="3474"/>
        </w:tabs>
        <w:ind w:left="3474" w:hanging="36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0">
    <w:nsid w:val="172D4701"/>
    <w:multiLevelType w:val="multilevel"/>
    <w:tmpl w:val="49023B1A"/>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11">
    <w:nsid w:val="19237A3A"/>
    <w:multiLevelType w:val="hybridMultilevel"/>
    <w:tmpl w:val="ECC6F388"/>
    <w:lvl w:ilvl="0" w:tplc="04050003">
      <w:start w:val="1"/>
      <w:numFmt w:val="bullet"/>
      <w:lvlText w:val="o"/>
      <w:lvlJc w:val="left"/>
      <w:pPr>
        <w:tabs>
          <w:tab w:val="num" w:pos="2574"/>
        </w:tabs>
        <w:ind w:left="2574" w:hanging="360"/>
      </w:pPr>
      <w:rPr>
        <w:rFonts w:ascii="Courier New" w:hAnsi="Courier New" w:cs="Courier New" w:hint="default"/>
      </w:rPr>
    </w:lvl>
    <w:lvl w:ilvl="1" w:tplc="04050017">
      <w:start w:val="1"/>
      <w:numFmt w:val="lowerLetter"/>
      <w:lvlText w:val="%2)"/>
      <w:lvlJc w:val="left"/>
      <w:pPr>
        <w:tabs>
          <w:tab w:val="num" w:pos="3294"/>
        </w:tabs>
        <w:ind w:left="3294" w:hanging="360"/>
      </w:pPr>
      <w:rPr>
        <w:rFonts w:hint="default"/>
      </w:rPr>
    </w:lvl>
    <w:lvl w:ilvl="2" w:tplc="04050005" w:tentative="1">
      <w:start w:val="1"/>
      <w:numFmt w:val="bullet"/>
      <w:lvlText w:val=""/>
      <w:lvlJc w:val="left"/>
      <w:pPr>
        <w:tabs>
          <w:tab w:val="num" w:pos="4014"/>
        </w:tabs>
        <w:ind w:left="4014" w:hanging="360"/>
      </w:pPr>
      <w:rPr>
        <w:rFonts w:ascii="Wingdings" w:hAnsi="Wingdings" w:hint="default"/>
      </w:rPr>
    </w:lvl>
    <w:lvl w:ilvl="3" w:tplc="04050001" w:tentative="1">
      <w:start w:val="1"/>
      <w:numFmt w:val="bullet"/>
      <w:lvlText w:val=""/>
      <w:lvlJc w:val="left"/>
      <w:pPr>
        <w:tabs>
          <w:tab w:val="num" w:pos="4734"/>
        </w:tabs>
        <w:ind w:left="4734" w:hanging="360"/>
      </w:pPr>
      <w:rPr>
        <w:rFonts w:ascii="Symbol" w:hAnsi="Symbol" w:hint="default"/>
      </w:rPr>
    </w:lvl>
    <w:lvl w:ilvl="4" w:tplc="04050003" w:tentative="1">
      <w:start w:val="1"/>
      <w:numFmt w:val="bullet"/>
      <w:lvlText w:val="o"/>
      <w:lvlJc w:val="left"/>
      <w:pPr>
        <w:tabs>
          <w:tab w:val="num" w:pos="5454"/>
        </w:tabs>
        <w:ind w:left="5454" w:hanging="360"/>
      </w:pPr>
      <w:rPr>
        <w:rFonts w:ascii="Courier New" w:hAnsi="Courier New" w:cs="Courier New" w:hint="default"/>
      </w:rPr>
    </w:lvl>
    <w:lvl w:ilvl="5" w:tplc="04050005" w:tentative="1">
      <w:start w:val="1"/>
      <w:numFmt w:val="bullet"/>
      <w:lvlText w:val=""/>
      <w:lvlJc w:val="left"/>
      <w:pPr>
        <w:tabs>
          <w:tab w:val="num" w:pos="6174"/>
        </w:tabs>
        <w:ind w:left="6174" w:hanging="360"/>
      </w:pPr>
      <w:rPr>
        <w:rFonts w:ascii="Wingdings" w:hAnsi="Wingdings" w:hint="default"/>
      </w:rPr>
    </w:lvl>
    <w:lvl w:ilvl="6" w:tplc="04050001" w:tentative="1">
      <w:start w:val="1"/>
      <w:numFmt w:val="bullet"/>
      <w:lvlText w:val=""/>
      <w:lvlJc w:val="left"/>
      <w:pPr>
        <w:tabs>
          <w:tab w:val="num" w:pos="6894"/>
        </w:tabs>
        <w:ind w:left="6894" w:hanging="360"/>
      </w:pPr>
      <w:rPr>
        <w:rFonts w:ascii="Symbol" w:hAnsi="Symbol" w:hint="default"/>
      </w:rPr>
    </w:lvl>
    <w:lvl w:ilvl="7" w:tplc="04050003" w:tentative="1">
      <w:start w:val="1"/>
      <w:numFmt w:val="bullet"/>
      <w:lvlText w:val="o"/>
      <w:lvlJc w:val="left"/>
      <w:pPr>
        <w:tabs>
          <w:tab w:val="num" w:pos="7614"/>
        </w:tabs>
        <w:ind w:left="7614" w:hanging="360"/>
      </w:pPr>
      <w:rPr>
        <w:rFonts w:ascii="Courier New" w:hAnsi="Courier New" w:cs="Courier New" w:hint="default"/>
      </w:rPr>
    </w:lvl>
    <w:lvl w:ilvl="8" w:tplc="04050005" w:tentative="1">
      <w:start w:val="1"/>
      <w:numFmt w:val="bullet"/>
      <w:lvlText w:val=""/>
      <w:lvlJc w:val="left"/>
      <w:pPr>
        <w:tabs>
          <w:tab w:val="num" w:pos="8334"/>
        </w:tabs>
        <w:ind w:left="8334" w:hanging="360"/>
      </w:pPr>
      <w:rPr>
        <w:rFonts w:ascii="Wingdings" w:hAnsi="Wingdings" w:hint="default"/>
      </w:rPr>
    </w:lvl>
  </w:abstractNum>
  <w:abstractNum w:abstractNumId="12">
    <w:nsid w:val="19F17A93"/>
    <w:multiLevelType w:val="hybridMultilevel"/>
    <w:tmpl w:val="7ADE0BAE"/>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3">
    <w:nsid w:val="25766C20"/>
    <w:multiLevelType w:val="multilevel"/>
    <w:tmpl w:val="8BC222DE"/>
    <w:lvl w:ilvl="0">
      <w:start w:val="1"/>
      <w:numFmt w:val="decimal"/>
      <w:lvlText w:val="Článek %1"/>
      <w:lvlJc w:val="left"/>
      <w:pPr>
        <w:tabs>
          <w:tab w:val="num" w:pos="360"/>
        </w:tabs>
        <w:ind w:left="360" w:hanging="360"/>
      </w:pPr>
      <w:rPr>
        <w:rFonts w:hint="default"/>
        <w:b/>
      </w:rPr>
    </w:lvl>
    <w:lvl w:ilvl="1">
      <w:start w:val="1"/>
      <w:numFmt w:val="decimal"/>
      <w:lvlText w:val="%1.%2"/>
      <w:lvlJc w:val="left"/>
      <w:pPr>
        <w:tabs>
          <w:tab w:val="num" w:pos="567"/>
        </w:tabs>
        <w:ind w:left="360" w:hanging="360"/>
      </w:pPr>
      <w:rPr>
        <w:rFonts w:hint="default"/>
        <w:b w:val="0"/>
        <w:strike w:val="0"/>
        <w:color w:val="auto"/>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A9A1250"/>
    <w:multiLevelType w:val="hybridMultilevel"/>
    <w:tmpl w:val="2B781082"/>
    <w:lvl w:ilvl="0" w:tplc="B18279BC">
      <w:start w:val="1"/>
      <w:numFmt w:val="lowerLetter"/>
      <w:lvlText w:val="%1)"/>
      <w:lvlJc w:val="left"/>
      <w:pPr>
        <w:tabs>
          <w:tab w:val="num" w:pos="987"/>
        </w:tabs>
        <w:ind w:left="987"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B3713A3"/>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29D76D0"/>
    <w:multiLevelType w:val="hybridMultilevel"/>
    <w:tmpl w:val="2884D3F2"/>
    <w:lvl w:ilvl="0" w:tplc="04050017">
      <w:start w:val="1"/>
      <w:numFmt w:val="lowerLetter"/>
      <w:lvlText w:val="%1)"/>
      <w:lvlJc w:val="left"/>
      <w:pPr>
        <w:tabs>
          <w:tab w:val="num" w:pos="1854"/>
        </w:tabs>
        <w:ind w:left="1854" w:hanging="360"/>
      </w:pPr>
    </w:lvl>
    <w:lvl w:ilvl="1" w:tplc="04050019" w:tentative="1">
      <w:start w:val="1"/>
      <w:numFmt w:val="lowerLetter"/>
      <w:lvlText w:val="%2."/>
      <w:lvlJc w:val="left"/>
      <w:pPr>
        <w:tabs>
          <w:tab w:val="num" w:pos="2574"/>
        </w:tabs>
        <w:ind w:left="2574" w:hanging="360"/>
      </w:pPr>
    </w:lvl>
    <w:lvl w:ilvl="2" w:tplc="0405001B" w:tentative="1">
      <w:start w:val="1"/>
      <w:numFmt w:val="lowerRoman"/>
      <w:lvlText w:val="%3."/>
      <w:lvlJc w:val="right"/>
      <w:pPr>
        <w:tabs>
          <w:tab w:val="num" w:pos="3294"/>
        </w:tabs>
        <w:ind w:left="3294" w:hanging="180"/>
      </w:pPr>
    </w:lvl>
    <w:lvl w:ilvl="3" w:tplc="0405000F" w:tentative="1">
      <w:start w:val="1"/>
      <w:numFmt w:val="decimal"/>
      <w:lvlText w:val="%4."/>
      <w:lvlJc w:val="left"/>
      <w:pPr>
        <w:tabs>
          <w:tab w:val="num" w:pos="4014"/>
        </w:tabs>
        <w:ind w:left="4014" w:hanging="360"/>
      </w:pPr>
    </w:lvl>
    <w:lvl w:ilvl="4" w:tplc="04050019" w:tentative="1">
      <w:start w:val="1"/>
      <w:numFmt w:val="lowerLetter"/>
      <w:lvlText w:val="%5."/>
      <w:lvlJc w:val="left"/>
      <w:pPr>
        <w:tabs>
          <w:tab w:val="num" w:pos="4734"/>
        </w:tabs>
        <w:ind w:left="4734" w:hanging="360"/>
      </w:pPr>
    </w:lvl>
    <w:lvl w:ilvl="5" w:tplc="0405001B" w:tentative="1">
      <w:start w:val="1"/>
      <w:numFmt w:val="lowerRoman"/>
      <w:lvlText w:val="%6."/>
      <w:lvlJc w:val="right"/>
      <w:pPr>
        <w:tabs>
          <w:tab w:val="num" w:pos="5454"/>
        </w:tabs>
        <w:ind w:left="5454" w:hanging="180"/>
      </w:pPr>
    </w:lvl>
    <w:lvl w:ilvl="6" w:tplc="0405000F" w:tentative="1">
      <w:start w:val="1"/>
      <w:numFmt w:val="decimal"/>
      <w:lvlText w:val="%7."/>
      <w:lvlJc w:val="left"/>
      <w:pPr>
        <w:tabs>
          <w:tab w:val="num" w:pos="6174"/>
        </w:tabs>
        <w:ind w:left="6174" w:hanging="360"/>
      </w:pPr>
    </w:lvl>
    <w:lvl w:ilvl="7" w:tplc="04050019" w:tentative="1">
      <w:start w:val="1"/>
      <w:numFmt w:val="lowerLetter"/>
      <w:lvlText w:val="%8."/>
      <w:lvlJc w:val="left"/>
      <w:pPr>
        <w:tabs>
          <w:tab w:val="num" w:pos="6894"/>
        </w:tabs>
        <w:ind w:left="6894" w:hanging="360"/>
      </w:pPr>
    </w:lvl>
    <w:lvl w:ilvl="8" w:tplc="0405001B" w:tentative="1">
      <w:start w:val="1"/>
      <w:numFmt w:val="lowerRoman"/>
      <w:lvlText w:val="%9."/>
      <w:lvlJc w:val="right"/>
      <w:pPr>
        <w:tabs>
          <w:tab w:val="num" w:pos="7614"/>
        </w:tabs>
        <w:ind w:left="7614" w:hanging="180"/>
      </w:pPr>
    </w:lvl>
  </w:abstractNum>
  <w:abstractNum w:abstractNumId="17">
    <w:nsid w:val="3BF72540"/>
    <w:multiLevelType w:val="multilevel"/>
    <w:tmpl w:val="12AE05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8E6618C"/>
    <w:multiLevelType w:val="hybridMultilevel"/>
    <w:tmpl w:val="E260FA30"/>
    <w:lvl w:ilvl="0" w:tplc="FFFFFFFF">
      <w:start w:val="1"/>
      <w:numFmt w:val="lowerLetter"/>
      <w:lvlText w:val="%1)"/>
      <w:lvlJc w:val="left"/>
      <w:pPr>
        <w:tabs>
          <w:tab w:val="num" w:pos="1287"/>
        </w:tabs>
        <w:ind w:left="1287" w:hanging="360"/>
      </w:p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503C5971"/>
    <w:multiLevelType w:val="hybridMultilevel"/>
    <w:tmpl w:val="2F24ECBC"/>
    <w:lvl w:ilvl="0" w:tplc="C90EC1F0">
      <w:start w:val="1"/>
      <w:numFmt w:val="upperLetter"/>
      <w:pStyle w:val="Preambule-odstavecCharCha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06A2923"/>
    <w:multiLevelType w:val="multilevel"/>
    <w:tmpl w:val="95267E20"/>
    <w:lvl w:ilvl="0">
      <w:start w:val="2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07D040F"/>
    <w:multiLevelType w:val="multilevel"/>
    <w:tmpl w:val="C9346F9E"/>
    <w:lvl w:ilvl="0">
      <w:start w:val="17"/>
      <w:numFmt w:val="decimal"/>
      <w:lvlText w:val="%1"/>
      <w:lvlJc w:val="left"/>
      <w:pPr>
        <w:tabs>
          <w:tab w:val="num" w:pos="870"/>
        </w:tabs>
        <w:ind w:left="870" w:hanging="870"/>
      </w:pPr>
      <w:rPr>
        <w:rFonts w:hint="default"/>
      </w:rPr>
    </w:lvl>
    <w:lvl w:ilvl="1">
      <w:start w:val="3"/>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1B6782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nsid w:val="56C166A2"/>
    <w:multiLevelType w:val="multilevel"/>
    <w:tmpl w:val="DB9EBB90"/>
    <w:lvl w:ilvl="0">
      <w:start w:val="1"/>
      <w:numFmt w:val="decimal"/>
      <w:lvlText w:val="%1."/>
      <w:lvlJc w:val="left"/>
      <w:pPr>
        <w:tabs>
          <w:tab w:val="num" w:pos="1491"/>
        </w:tabs>
        <w:ind w:left="1491" w:hanging="360"/>
      </w:pPr>
      <w:rPr>
        <w:rFonts w:hint="default"/>
      </w:rPr>
    </w:lvl>
    <w:lvl w:ilvl="1">
      <w:start w:val="1"/>
      <w:numFmt w:val="decimal"/>
      <w:lvlText w:val="%1.%2"/>
      <w:lvlJc w:val="left"/>
      <w:pPr>
        <w:tabs>
          <w:tab w:val="num" w:pos="1923"/>
        </w:tabs>
        <w:ind w:left="1923" w:hanging="432"/>
      </w:pPr>
      <w:rPr>
        <w:rFonts w:hint="default"/>
      </w:rPr>
    </w:lvl>
    <w:lvl w:ilvl="2">
      <w:start w:val="1"/>
      <w:numFmt w:val="decimal"/>
      <w:lvlText w:val="%1.%2.%3."/>
      <w:lvlJc w:val="left"/>
      <w:pPr>
        <w:tabs>
          <w:tab w:val="num" w:pos="2571"/>
        </w:tabs>
        <w:ind w:left="2355" w:hanging="504"/>
      </w:pPr>
      <w:rPr>
        <w:rFonts w:hint="default"/>
      </w:rPr>
    </w:lvl>
    <w:lvl w:ilvl="3">
      <w:start w:val="1"/>
      <w:numFmt w:val="decimal"/>
      <w:lvlText w:val="%1.%2.%3.%4."/>
      <w:lvlJc w:val="left"/>
      <w:pPr>
        <w:tabs>
          <w:tab w:val="num" w:pos="2931"/>
        </w:tabs>
        <w:ind w:left="2859" w:hanging="648"/>
      </w:pPr>
      <w:rPr>
        <w:rFonts w:hint="default"/>
      </w:rPr>
    </w:lvl>
    <w:lvl w:ilvl="4">
      <w:start w:val="1"/>
      <w:numFmt w:val="decimal"/>
      <w:lvlText w:val="%1.%2.%3.%4.%5."/>
      <w:lvlJc w:val="left"/>
      <w:pPr>
        <w:tabs>
          <w:tab w:val="num" w:pos="3651"/>
        </w:tabs>
        <w:ind w:left="3363" w:hanging="792"/>
      </w:pPr>
      <w:rPr>
        <w:rFonts w:hint="default"/>
      </w:rPr>
    </w:lvl>
    <w:lvl w:ilvl="5">
      <w:start w:val="1"/>
      <w:numFmt w:val="decimal"/>
      <w:lvlText w:val="%1.%2.%3.%4.%5.%6."/>
      <w:lvlJc w:val="left"/>
      <w:pPr>
        <w:tabs>
          <w:tab w:val="num" w:pos="4011"/>
        </w:tabs>
        <w:ind w:left="3867" w:hanging="936"/>
      </w:pPr>
      <w:rPr>
        <w:rFonts w:hint="default"/>
      </w:rPr>
    </w:lvl>
    <w:lvl w:ilvl="6">
      <w:start w:val="1"/>
      <w:numFmt w:val="decimal"/>
      <w:lvlText w:val="%1.%2.%3.%4.%5.%6.%7."/>
      <w:lvlJc w:val="left"/>
      <w:pPr>
        <w:tabs>
          <w:tab w:val="num" w:pos="4731"/>
        </w:tabs>
        <w:ind w:left="4371" w:hanging="1080"/>
      </w:pPr>
      <w:rPr>
        <w:rFonts w:hint="default"/>
      </w:rPr>
    </w:lvl>
    <w:lvl w:ilvl="7">
      <w:start w:val="1"/>
      <w:numFmt w:val="decimal"/>
      <w:lvlText w:val="%1.%2.%3.%4.%5.%6.%7.%8."/>
      <w:lvlJc w:val="left"/>
      <w:pPr>
        <w:tabs>
          <w:tab w:val="num" w:pos="5091"/>
        </w:tabs>
        <w:ind w:left="4875" w:hanging="1224"/>
      </w:pPr>
      <w:rPr>
        <w:rFonts w:hint="default"/>
      </w:rPr>
    </w:lvl>
    <w:lvl w:ilvl="8">
      <w:start w:val="1"/>
      <w:numFmt w:val="decimal"/>
      <w:lvlText w:val="%1.%2.%3.%4.%5.%6.%7.%8.%9."/>
      <w:lvlJc w:val="left"/>
      <w:pPr>
        <w:tabs>
          <w:tab w:val="num" w:pos="5811"/>
        </w:tabs>
        <w:ind w:left="5451" w:hanging="1440"/>
      </w:pPr>
      <w:rPr>
        <w:rFonts w:hint="default"/>
      </w:rPr>
    </w:lvl>
  </w:abstractNum>
  <w:abstractNum w:abstractNumId="24">
    <w:nsid w:val="5EDF63A2"/>
    <w:multiLevelType w:val="multilevel"/>
    <w:tmpl w:val="433A8D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3."/>
      <w:lvlJc w:val="left"/>
      <w:pPr>
        <w:tabs>
          <w:tab w:val="num" w:pos="720"/>
        </w:tabs>
        <w:ind w:left="504" w:hanging="504"/>
      </w:pPr>
      <w:rPr>
        <w:rFonts w:cs="Times New Roman" w:hint="default"/>
        <w:b w:val="0"/>
        <w:bCs w:val="0"/>
        <w:i w:val="0"/>
        <w:iCs w:val="0"/>
        <w:caps w:val="0"/>
        <w:smallCaps w:val="0"/>
        <w:strike w:val="0"/>
        <w:dstrike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25">
    <w:nsid w:val="5FA04B7F"/>
    <w:multiLevelType w:val="hybridMultilevel"/>
    <w:tmpl w:val="40DC84F2"/>
    <w:lvl w:ilvl="0" w:tplc="FFFFFFFF">
      <w:start w:val="1"/>
      <w:numFmt w:val="lowerLetter"/>
      <w:lvlText w:val="%1)"/>
      <w:lvlJc w:val="left"/>
      <w:pPr>
        <w:tabs>
          <w:tab w:val="num" w:pos="1287"/>
        </w:tabs>
        <w:ind w:left="1287" w:hanging="360"/>
      </w:pPr>
    </w:lvl>
    <w:lvl w:ilvl="1" w:tplc="AE267BDE">
      <w:start w:val="5"/>
      <w:numFmt w:val="bullet"/>
      <w:lvlText w:val="-"/>
      <w:lvlJc w:val="left"/>
      <w:pPr>
        <w:tabs>
          <w:tab w:val="num" w:pos="2067"/>
        </w:tabs>
        <w:ind w:left="2067" w:hanging="420"/>
      </w:pPr>
      <w:rPr>
        <w:rFonts w:ascii="Times New Roman" w:eastAsia="Times New Roman" w:hAnsi="Times New Roman" w:cs="Times New Roman" w:hint="default"/>
      </w:r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6">
    <w:nsid w:val="62B3372E"/>
    <w:multiLevelType w:val="hybridMultilevel"/>
    <w:tmpl w:val="F93C17B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4BC432C"/>
    <w:multiLevelType w:val="multilevel"/>
    <w:tmpl w:val="B950AAA6"/>
    <w:lvl w:ilvl="0">
      <w:start w:val="1"/>
      <w:numFmt w:val="decimal"/>
      <w:pStyle w:val="Odkaznakomen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2C3654D"/>
    <w:multiLevelType w:val="hybridMultilevel"/>
    <w:tmpl w:val="152EF014"/>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abstractNum w:abstractNumId="29">
    <w:nsid w:val="79D52CC0"/>
    <w:multiLevelType w:val="hybridMultilevel"/>
    <w:tmpl w:val="FFB448F0"/>
    <w:lvl w:ilvl="0" w:tplc="04050017">
      <w:start w:val="1"/>
      <w:numFmt w:val="lowerLetter"/>
      <w:lvlText w:val="%1)"/>
      <w:lvlJc w:val="left"/>
      <w:pPr>
        <w:tabs>
          <w:tab w:val="num" w:pos="720"/>
        </w:tabs>
        <w:ind w:left="720" w:hanging="360"/>
      </w:pPr>
      <w:rPr>
        <w:rFonts w:hint="default"/>
      </w:rPr>
    </w:lvl>
    <w:lvl w:ilvl="1" w:tplc="FFFFFFFF">
      <w:start w:val="3"/>
      <w:numFmt w:val="bullet"/>
      <w:lvlText w:val="-"/>
      <w:lvlJc w:val="left"/>
      <w:pPr>
        <w:tabs>
          <w:tab w:val="num" w:pos="2220"/>
        </w:tabs>
        <w:ind w:left="2220" w:hanging="114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A7E072C"/>
    <w:multiLevelType w:val="multilevel"/>
    <w:tmpl w:val="67B86D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3."/>
      <w:lvlJc w:val="left"/>
      <w:pPr>
        <w:tabs>
          <w:tab w:val="num" w:pos="720"/>
        </w:tabs>
        <w:ind w:left="50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31">
    <w:nsid w:val="7F035E85"/>
    <w:multiLevelType w:val="hybridMultilevel"/>
    <w:tmpl w:val="DB20E178"/>
    <w:lvl w:ilvl="0" w:tplc="04050003">
      <w:start w:val="1"/>
      <w:numFmt w:val="bullet"/>
      <w:lvlText w:val="o"/>
      <w:lvlJc w:val="left"/>
      <w:pPr>
        <w:tabs>
          <w:tab w:val="num" w:pos="1854"/>
        </w:tabs>
        <w:ind w:left="1854" w:hanging="360"/>
      </w:pPr>
      <w:rPr>
        <w:rFonts w:ascii="Courier New" w:hAnsi="Courier New" w:cs="Courier New" w:hint="default"/>
      </w:rPr>
    </w:lvl>
    <w:lvl w:ilvl="1" w:tplc="04050003" w:tentative="1">
      <w:start w:val="1"/>
      <w:numFmt w:val="bullet"/>
      <w:lvlText w:val="o"/>
      <w:lvlJc w:val="left"/>
      <w:pPr>
        <w:tabs>
          <w:tab w:val="num" w:pos="2574"/>
        </w:tabs>
        <w:ind w:left="2574" w:hanging="360"/>
      </w:pPr>
      <w:rPr>
        <w:rFonts w:ascii="Courier New" w:hAnsi="Courier New" w:cs="Courier New" w:hint="default"/>
      </w:rPr>
    </w:lvl>
    <w:lvl w:ilvl="2" w:tplc="04050005" w:tentative="1">
      <w:start w:val="1"/>
      <w:numFmt w:val="bullet"/>
      <w:lvlText w:val=""/>
      <w:lvlJc w:val="left"/>
      <w:pPr>
        <w:tabs>
          <w:tab w:val="num" w:pos="3294"/>
        </w:tabs>
        <w:ind w:left="3294" w:hanging="360"/>
      </w:pPr>
      <w:rPr>
        <w:rFonts w:ascii="Wingdings" w:hAnsi="Wingdings" w:hint="default"/>
      </w:rPr>
    </w:lvl>
    <w:lvl w:ilvl="3" w:tplc="04050001" w:tentative="1">
      <w:start w:val="1"/>
      <w:numFmt w:val="bullet"/>
      <w:lvlText w:val=""/>
      <w:lvlJc w:val="left"/>
      <w:pPr>
        <w:tabs>
          <w:tab w:val="num" w:pos="4014"/>
        </w:tabs>
        <w:ind w:left="4014" w:hanging="360"/>
      </w:pPr>
      <w:rPr>
        <w:rFonts w:ascii="Symbol" w:hAnsi="Symbol" w:hint="default"/>
      </w:rPr>
    </w:lvl>
    <w:lvl w:ilvl="4" w:tplc="04050003" w:tentative="1">
      <w:start w:val="1"/>
      <w:numFmt w:val="bullet"/>
      <w:lvlText w:val="o"/>
      <w:lvlJc w:val="left"/>
      <w:pPr>
        <w:tabs>
          <w:tab w:val="num" w:pos="4734"/>
        </w:tabs>
        <w:ind w:left="4734" w:hanging="360"/>
      </w:pPr>
      <w:rPr>
        <w:rFonts w:ascii="Courier New" w:hAnsi="Courier New" w:cs="Courier New" w:hint="default"/>
      </w:rPr>
    </w:lvl>
    <w:lvl w:ilvl="5" w:tplc="04050005" w:tentative="1">
      <w:start w:val="1"/>
      <w:numFmt w:val="bullet"/>
      <w:lvlText w:val=""/>
      <w:lvlJc w:val="left"/>
      <w:pPr>
        <w:tabs>
          <w:tab w:val="num" w:pos="5454"/>
        </w:tabs>
        <w:ind w:left="5454" w:hanging="360"/>
      </w:pPr>
      <w:rPr>
        <w:rFonts w:ascii="Wingdings" w:hAnsi="Wingdings" w:hint="default"/>
      </w:rPr>
    </w:lvl>
    <w:lvl w:ilvl="6" w:tplc="04050001" w:tentative="1">
      <w:start w:val="1"/>
      <w:numFmt w:val="bullet"/>
      <w:lvlText w:val=""/>
      <w:lvlJc w:val="left"/>
      <w:pPr>
        <w:tabs>
          <w:tab w:val="num" w:pos="6174"/>
        </w:tabs>
        <w:ind w:left="6174" w:hanging="360"/>
      </w:pPr>
      <w:rPr>
        <w:rFonts w:ascii="Symbol" w:hAnsi="Symbol" w:hint="default"/>
      </w:rPr>
    </w:lvl>
    <w:lvl w:ilvl="7" w:tplc="04050003" w:tentative="1">
      <w:start w:val="1"/>
      <w:numFmt w:val="bullet"/>
      <w:lvlText w:val="o"/>
      <w:lvlJc w:val="left"/>
      <w:pPr>
        <w:tabs>
          <w:tab w:val="num" w:pos="6894"/>
        </w:tabs>
        <w:ind w:left="6894" w:hanging="360"/>
      </w:pPr>
      <w:rPr>
        <w:rFonts w:ascii="Courier New" w:hAnsi="Courier New" w:cs="Courier New" w:hint="default"/>
      </w:rPr>
    </w:lvl>
    <w:lvl w:ilvl="8" w:tplc="04050005" w:tentative="1">
      <w:start w:val="1"/>
      <w:numFmt w:val="bullet"/>
      <w:lvlText w:val=""/>
      <w:lvlJc w:val="left"/>
      <w:pPr>
        <w:tabs>
          <w:tab w:val="num" w:pos="7614"/>
        </w:tabs>
        <w:ind w:left="7614" w:hanging="360"/>
      </w:pPr>
      <w:rPr>
        <w:rFonts w:ascii="Wingdings" w:hAnsi="Wingdings" w:hint="default"/>
      </w:rPr>
    </w:lvl>
  </w:abstractNum>
  <w:num w:numId="1">
    <w:abstractNumId w:val="27"/>
  </w:num>
  <w:num w:numId="2">
    <w:abstractNumId w:val="19"/>
  </w:num>
  <w:num w:numId="3">
    <w:abstractNumId w:val="0"/>
  </w:num>
  <w:num w:numId="4">
    <w:abstractNumId w:val="15"/>
  </w:num>
  <w:num w:numId="5">
    <w:abstractNumId w:val="3"/>
  </w:num>
  <w:num w:numId="6">
    <w:abstractNumId w:val="23"/>
  </w:num>
  <w:num w:numId="7">
    <w:abstractNumId w:val="10"/>
  </w:num>
  <w:num w:numId="8">
    <w:abstractNumId w:val="13"/>
  </w:num>
  <w:num w:numId="9">
    <w:abstractNumId w:val="1"/>
  </w:num>
  <w:num w:numId="10">
    <w:abstractNumId w:val="31"/>
  </w:num>
  <w:num w:numId="11">
    <w:abstractNumId w:val="21"/>
  </w:num>
  <w:num w:numId="12">
    <w:abstractNumId w:val="26"/>
  </w:num>
  <w:num w:numId="13">
    <w:abstractNumId w:val="29"/>
  </w:num>
  <w:num w:numId="14">
    <w:abstractNumId w:val="18"/>
  </w:num>
  <w:num w:numId="15">
    <w:abstractNumId w:val="25"/>
  </w:num>
  <w:num w:numId="16">
    <w:abstractNumId w:val="20"/>
  </w:num>
  <w:num w:numId="17">
    <w:abstractNumId w:val="4"/>
  </w:num>
  <w:num w:numId="18">
    <w:abstractNumId w:val="14"/>
  </w:num>
  <w:num w:numId="19">
    <w:abstractNumId w:val="17"/>
  </w:num>
  <w:num w:numId="20">
    <w:abstractNumId w:val="2"/>
  </w:num>
  <w:num w:numId="21">
    <w:abstractNumId w:val="8"/>
  </w:num>
  <w:num w:numId="22">
    <w:abstractNumId w:val="7"/>
  </w:num>
  <w:num w:numId="23">
    <w:abstractNumId w:val="9"/>
  </w:num>
  <w:num w:numId="24">
    <w:abstractNumId w:val="11"/>
  </w:num>
  <w:num w:numId="25">
    <w:abstractNumId w:val="16"/>
  </w:num>
  <w:num w:numId="26">
    <w:abstractNumId w:val="12"/>
  </w:num>
  <w:num w:numId="27">
    <w:abstractNumId w:val="22"/>
  </w:num>
  <w:num w:numId="28">
    <w:abstractNumId w:val="5"/>
  </w:num>
  <w:num w:numId="29">
    <w:abstractNumId w:val="24"/>
  </w:num>
  <w:num w:numId="30">
    <w:abstractNumId w:val="30"/>
  </w:num>
  <w:num w:numId="31">
    <w:abstractNumId w:val="6"/>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intFractionalCharacterWidth/>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81"/>
    <w:rsid w:val="000075A4"/>
    <w:rsid w:val="00023055"/>
    <w:rsid w:val="00026C6A"/>
    <w:rsid w:val="00031729"/>
    <w:rsid w:val="00032A1D"/>
    <w:rsid w:val="0005572A"/>
    <w:rsid w:val="000606B2"/>
    <w:rsid w:val="0008640F"/>
    <w:rsid w:val="00093A81"/>
    <w:rsid w:val="000A52B6"/>
    <w:rsid w:val="000B5C63"/>
    <w:rsid w:val="000E3374"/>
    <w:rsid w:val="000F7565"/>
    <w:rsid w:val="00101D9A"/>
    <w:rsid w:val="001023FA"/>
    <w:rsid w:val="001630D3"/>
    <w:rsid w:val="00173A35"/>
    <w:rsid w:val="00185839"/>
    <w:rsid w:val="001E6B9E"/>
    <w:rsid w:val="001F5E46"/>
    <w:rsid w:val="00211C69"/>
    <w:rsid w:val="00230507"/>
    <w:rsid w:val="00231207"/>
    <w:rsid w:val="00244106"/>
    <w:rsid w:val="002470CF"/>
    <w:rsid w:val="00250A3C"/>
    <w:rsid w:val="002512E1"/>
    <w:rsid w:val="0025630A"/>
    <w:rsid w:val="00292AF7"/>
    <w:rsid w:val="002A2AF0"/>
    <w:rsid w:val="002C0B26"/>
    <w:rsid w:val="002C3D62"/>
    <w:rsid w:val="00302D74"/>
    <w:rsid w:val="003176F0"/>
    <w:rsid w:val="003277BE"/>
    <w:rsid w:val="0033405A"/>
    <w:rsid w:val="003346C9"/>
    <w:rsid w:val="00352BC5"/>
    <w:rsid w:val="00363DAD"/>
    <w:rsid w:val="00365105"/>
    <w:rsid w:val="003700DA"/>
    <w:rsid w:val="00370F5A"/>
    <w:rsid w:val="003B2814"/>
    <w:rsid w:val="003D4E87"/>
    <w:rsid w:val="003E5090"/>
    <w:rsid w:val="0040424B"/>
    <w:rsid w:val="0041325F"/>
    <w:rsid w:val="00414263"/>
    <w:rsid w:val="004446FC"/>
    <w:rsid w:val="004639E5"/>
    <w:rsid w:val="00465AA9"/>
    <w:rsid w:val="00471A0C"/>
    <w:rsid w:val="0047292C"/>
    <w:rsid w:val="00492705"/>
    <w:rsid w:val="004927C2"/>
    <w:rsid w:val="004A523F"/>
    <w:rsid w:val="004C6B91"/>
    <w:rsid w:val="004D4D6A"/>
    <w:rsid w:val="004E455E"/>
    <w:rsid w:val="00500497"/>
    <w:rsid w:val="005169D4"/>
    <w:rsid w:val="00523669"/>
    <w:rsid w:val="00536033"/>
    <w:rsid w:val="00546A20"/>
    <w:rsid w:val="00553651"/>
    <w:rsid w:val="005601A6"/>
    <w:rsid w:val="0057622C"/>
    <w:rsid w:val="005871C8"/>
    <w:rsid w:val="00593C1C"/>
    <w:rsid w:val="00594DC6"/>
    <w:rsid w:val="005E64A0"/>
    <w:rsid w:val="005F28B1"/>
    <w:rsid w:val="00621158"/>
    <w:rsid w:val="00621DFC"/>
    <w:rsid w:val="006275A4"/>
    <w:rsid w:val="006300C5"/>
    <w:rsid w:val="00662492"/>
    <w:rsid w:val="006772B3"/>
    <w:rsid w:val="00687BD4"/>
    <w:rsid w:val="006B06AE"/>
    <w:rsid w:val="006B7842"/>
    <w:rsid w:val="006D4717"/>
    <w:rsid w:val="006E4265"/>
    <w:rsid w:val="006F5813"/>
    <w:rsid w:val="007347D4"/>
    <w:rsid w:val="00753199"/>
    <w:rsid w:val="007704A2"/>
    <w:rsid w:val="00776E57"/>
    <w:rsid w:val="007860FB"/>
    <w:rsid w:val="0079063B"/>
    <w:rsid w:val="00793F83"/>
    <w:rsid w:val="007A0309"/>
    <w:rsid w:val="007C394D"/>
    <w:rsid w:val="008156AB"/>
    <w:rsid w:val="00822F0C"/>
    <w:rsid w:val="0085298B"/>
    <w:rsid w:val="008569DD"/>
    <w:rsid w:val="00857E5D"/>
    <w:rsid w:val="00865291"/>
    <w:rsid w:val="008967B1"/>
    <w:rsid w:val="008972F8"/>
    <w:rsid w:val="008A35F4"/>
    <w:rsid w:val="008E54CD"/>
    <w:rsid w:val="008F6E83"/>
    <w:rsid w:val="00905915"/>
    <w:rsid w:val="00964093"/>
    <w:rsid w:val="009663AA"/>
    <w:rsid w:val="009C0302"/>
    <w:rsid w:val="009C2D8E"/>
    <w:rsid w:val="00A423EC"/>
    <w:rsid w:val="00A528FD"/>
    <w:rsid w:val="00A6010F"/>
    <w:rsid w:val="00A62BF6"/>
    <w:rsid w:val="00A77039"/>
    <w:rsid w:val="00A8018C"/>
    <w:rsid w:val="00A91363"/>
    <w:rsid w:val="00A944C8"/>
    <w:rsid w:val="00AC1897"/>
    <w:rsid w:val="00AC72E4"/>
    <w:rsid w:val="00AF42DB"/>
    <w:rsid w:val="00AF4E95"/>
    <w:rsid w:val="00B0215B"/>
    <w:rsid w:val="00B53799"/>
    <w:rsid w:val="00B75D42"/>
    <w:rsid w:val="00B828EA"/>
    <w:rsid w:val="00BA6691"/>
    <w:rsid w:val="00BC0730"/>
    <w:rsid w:val="00BD6744"/>
    <w:rsid w:val="00BE7DAA"/>
    <w:rsid w:val="00BF26F5"/>
    <w:rsid w:val="00C061A4"/>
    <w:rsid w:val="00C0664E"/>
    <w:rsid w:val="00C07D2C"/>
    <w:rsid w:val="00C65990"/>
    <w:rsid w:val="00C84601"/>
    <w:rsid w:val="00C8745F"/>
    <w:rsid w:val="00C97DEE"/>
    <w:rsid w:val="00CD0E3C"/>
    <w:rsid w:val="00D15806"/>
    <w:rsid w:val="00D16D06"/>
    <w:rsid w:val="00D43335"/>
    <w:rsid w:val="00D5285E"/>
    <w:rsid w:val="00D810BA"/>
    <w:rsid w:val="00D82C11"/>
    <w:rsid w:val="00DE572B"/>
    <w:rsid w:val="00DF143D"/>
    <w:rsid w:val="00DF7204"/>
    <w:rsid w:val="00E02F44"/>
    <w:rsid w:val="00E07025"/>
    <w:rsid w:val="00E145CA"/>
    <w:rsid w:val="00E22AE4"/>
    <w:rsid w:val="00E2414D"/>
    <w:rsid w:val="00E353F6"/>
    <w:rsid w:val="00E42B08"/>
    <w:rsid w:val="00E466DB"/>
    <w:rsid w:val="00E67B74"/>
    <w:rsid w:val="00ED01C5"/>
    <w:rsid w:val="00ED1AAE"/>
    <w:rsid w:val="00ED3AAC"/>
    <w:rsid w:val="00ED668C"/>
    <w:rsid w:val="00F0566B"/>
    <w:rsid w:val="00F11679"/>
    <w:rsid w:val="00F14FE1"/>
    <w:rsid w:val="00F31B1D"/>
    <w:rsid w:val="00F53F5C"/>
    <w:rsid w:val="00F610C5"/>
    <w:rsid w:val="00F62C97"/>
    <w:rsid w:val="00F6305F"/>
    <w:rsid w:val="00F67970"/>
    <w:rsid w:val="00F856A2"/>
    <w:rsid w:val="00FA171D"/>
    <w:rsid w:val="00FB1246"/>
    <w:rsid w:val="00FC616A"/>
    <w:rsid w:val="00FF67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5285E"/>
    <w:pPr>
      <w:keepNext/>
      <w:numPr>
        <w:numId w:val="5"/>
      </w:numPr>
      <w:tabs>
        <w:tab w:val="clear" w:pos="-360"/>
        <w:tab w:val="left" w:pos="1134"/>
      </w:tabs>
      <w:spacing w:before="240" w:after="240"/>
      <w:ind w:left="1134" w:hanging="1134"/>
      <w:outlineLvl w:val="0"/>
    </w:pPr>
    <w:rPr>
      <w:b/>
      <w:sz w:val="32"/>
    </w:rPr>
  </w:style>
  <w:style w:type="paragraph" w:styleId="Nadpis2">
    <w:name w:val="heading 2"/>
    <w:basedOn w:val="Normln"/>
    <w:next w:val="Normln"/>
    <w:qFormat/>
    <w:rsid w:val="00D5285E"/>
    <w:pPr>
      <w:keepNext/>
      <w:numPr>
        <w:ilvl w:val="1"/>
        <w:numId w:val="5"/>
      </w:numPr>
      <w:tabs>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uiPriority w:val="39"/>
    <w:pPr>
      <w:spacing w:before="120" w:after="120"/>
    </w:pPr>
    <w:rPr>
      <w:rFonts w:ascii="Times New Roman" w:hAnsi="Times New Roman"/>
      <w:b/>
      <w:bCs/>
      <w:caps/>
      <w:sz w:val="20"/>
    </w:rPr>
  </w:style>
  <w:style w:type="paragraph" w:styleId="Obsah2">
    <w:name w:val="toc 2"/>
    <w:basedOn w:val="Normln"/>
    <w:next w:val="Normln"/>
    <w:uiPriority w:val="39"/>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uiPriority w:val="99"/>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D5285E"/>
    <w:pPr>
      <w:numPr>
        <w:ilvl w:val="2"/>
        <w:numId w:val="5"/>
      </w:numPr>
      <w:tabs>
        <w:tab w:val="clear" w:pos="720"/>
        <w:tab w:val="left" w:pos="1134"/>
      </w:tabs>
      <w:ind w:left="1134" w:hanging="1134"/>
      <w:outlineLvl w:val="2"/>
    </w:pPr>
  </w:style>
  <w:style w:type="paragraph" w:customStyle="1" w:styleId="Zkladntextslovan3">
    <w:name w:val="Základní text číslovaný 3"/>
    <w:basedOn w:val="Zkladntextslovan2"/>
    <w:rsid w:val="00D5285E"/>
    <w:pPr>
      <w:numPr>
        <w:ilvl w:val="3"/>
      </w:numPr>
      <w:tabs>
        <w:tab w:val="clear" w:pos="1080"/>
      </w:tabs>
      <w:ind w:left="1134" w:hanging="1134"/>
      <w:outlineLvl w:val="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76E57"/>
    <w:pPr>
      <w:overflowPunct w:val="0"/>
      <w:autoSpaceDE w:val="0"/>
      <w:autoSpaceDN w:val="0"/>
      <w:adjustRightInd w:val="0"/>
      <w:textAlignment w:val="baseline"/>
    </w:pPr>
    <w:rPr>
      <w:rFonts w:ascii="Arial" w:hAnsi="Arial"/>
      <w:sz w:val="22"/>
    </w:rPr>
  </w:style>
  <w:style w:type="paragraph" w:styleId="Nadpis1">
    <w:name w:val="heading 1"/>
    <w:basedOn w:val="Normln"/>
    <w:next w:val="Normln"/>
    <w:qFormat/>
    <w:rsid w:val="00D5285E"/>
    <w:pPr>
      <w:keepNext/>
      <w:numPr>
        <w:numId w:val="5"/>
      </w:numPr>
      <w:tabs>
        <w:tab w:val="clear" w:pos="-360"/>
        <w:tab w:val="left" w:pos="1134"/>
      </w:tabs>
      <w:spacing w:before="240" w:after="240"/>
      <w:ind w:left="1134" w:hanging="1134"/>
      <w:outlineLvl w:val="0"/>
    </w:pPr>
    <w:rPr>
      <w:b/>
      <w:sz w:val="32"/>
    </w:rPr>
  </w:style>
  <w:style w:type="paragraph" w:styleId="Nadpis2">
    <w:name w:val="heading 2"/>
    <w:basedOn w:val="Normln"/>
    <w:next w:val="Normln"/>
    <w:qFormat/>
    <w:rsid w:val="00D5285E"/>
    <w:pPr>
      <w:keepNext/>
      <w:numPr>
        <w:ilvl w:val="1"/>
        <w:numId w:val="5"/>
      </w:numPr>
      <w:tabs>
        <w:tab w:val="left" w:pos="1134"/>
      </w:tabs>
      <w:spacing w:before="120" w:after="60"/>
      <w:ind w:left="1134" w:hanging="1134"/>
      <w:outlineLvl w:val="1"/>
    </w:pPr>
    <w:rPr>
      <w:b/>
    </w:rPr>
  </w:style>
  <w:style w:type="paragraph" w:styleId="Nadpis3">
    <w:name w:val="heading 3"/>
    <w:basedOn w:val="Normln"/>
    <w:next w:val="Normln"/>
    <w:qFormat/>
    <w:rsid w:val="00F856A2"/>
    <w:pPr>
      <w:keepNext/>
      <w:spacing w:before="240" w:after="60"/>
      <w:outlineLvl w:val="2"/>
    </w:pPr>
    <w:rPr>
      <w:sz w:val="24"/>
    </w:rPr>
  </w:style>
  <w:style w:type="paragraph" w:styleId="Nadpis4">
    <w:name w:val="heading 4"/>
    <w:basedOn w:val="Normln"/>
    <w:next w:val="Normln"/>
    <w:qFormat/>
    <w:rsid w:val="00F856A2"/>
    <w:pPr>
      <w:keepNext/>
      <w:outlineLvl w:val="3"/>
    </w:pPr>
    <w:rPr>
      <w:b/>
      <w:sz w:val="24"/>
    </w:rPr>
  </w:style>
  <w:style w:type="paragraph" w:styleId="Nadpis5">
    <w:name w:val="heading 5"/>
    <w:basedOn w:val="Normln"/>
    <w:next w:val="Normln"/>
    <w:qFormat/>
    <w:rsid w:val="00F856A2"/>
    <w:pPr>
      <w:spacing w:before="240" w:after="60"/>
      <w:outlineLvl w:val="4"/>
    </w:pPr>
  </w:style>
  <w:style w:type="paragraph" w:styleId="Nadpis6">
    <w:name w:val="heading 6"/>
    <w:basedOn w:val="Normln"/>
    <w:next w:val="Normln"/>
    <w:qFormat/>
    <w:rsid w:val="00F856A2"/>
    <w:pPr>
      <w:spacing w:before="240" w:after="60"/>
      <w:outlineLvl w:val="5"/>
    </w:pPr>
    <w:rPr>
      <w:i/>
    </w:rPr>
  </w:style>
  <w:style w:type="paragraph" w:styleId="Nadpis7">
    <w:name w:val="heading 7"/>
    <w:basedOn w:val="Normln"/>
    <w:next w:val="Normln"/>
    <w:qFormat/>
    <w:rsid w:val="00F856A2"/>
    <w:pPr>
      <w:spacing w:before="240" w:after="60"/>
      <w:outlineLvl w:val="6"/>
    </w:pPr>
  </w:style>
  <w:style w:type="paragraph" w:styleId="Nadpis8">
    <w:name w:val="heading 8"/>
    <w:basedOn w:val="Normln"/>
    <w:next w:val="Normln"/>
    <w:qFormat/>
    <w:rsid w:val="00F856A2"/>
    <w:pPr>
      <w:spacing w:before="240" w:after="60"/>
      <w:outlineLvl w:val="7"/>
    </w:pPr>
    <w:rPr>
      <w:i/>
    </w:rPr>
  </w:style>
  <w:style w:type="paragraph" w:styleId="Nadpis9">
    <w:name w:val="heading 9"/>
    <w:basedOn w:val="Normln"/>
    <w:next w:val="Normln"/>
    <w:qFormat/>
    <w:rsid w:val="00F856A2"/>
    <w:pPr>
      <w:spacing w:before="240" w:after="60"/>
      <w:outlineLvl w:val="8"/>
    </w:pPr>
    <w:rPr>
      <w:b/>
      <w:i/>
      <w:sz w:val="1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pat">
    <w:name w:val="footer"/>
    <w:basedOn w:val="Normln"/>
    <w:pPr>
      <w:tabs>
        <w:tab w:val="center" w:pos="4536"/>
        <w:tab w:val="right" w:pos="9072"/>
      </w:tabs>
    </w:pPr>
  </w:style>
  <w:style w:type="paragraph" w:styleId="Textbubliny">
    <w:name w:val="Balloon Text"/>
    <w:basedOn w:val="Normln"/>
    <w:semiHidden/>
    <w:rsid w:val="00363DAD"/>
    <w:rPr>
      <w:rFonts w:ascii="Tahoma" w:hAnsi="Tahoma" w:cs="Tahoma"/>
      <w:sz w:val="16"/>
      <w:szCs w:val="16"/>
    </w:rPr>
  </w:style>
  <w:style w:type="paragraph" w:styleId="Zkladntext">
    <w:name w:val="Body Text"/>
    <w:basedOn w:val="Normln"/>
    <w:rsid w:val="00964093"/>
    <w:pPr>
      <w:spacing w:before="60" w:after="60"/>
      <w:jc w:val="both"/>
    </w:pPr>
  </w:style>
  <w:style w:type="paragraph" w:styleId="Seznam">
    <w:name w:val="List"/>
    <w:basedOn w:val="Normln"/>
    <w:pPr>
      <w:ind w:left="283" w:hanging="283"/>
    </w:pPr>
  </w:style>
  <w:style w:type="paragraph" w:styleId="Seznam2">
    <w:name w:val="List 2"/>
    <w:basedOn w:val="Normln"/>
    <w:pPr>
      <w:ind w:left="566" w:hanging="283"/>
    </w:pPr>
  </w:style>
  <w:style w:type="paragraph" w:styleId="Seznam3">
    <w:name w:val="List 3"/>
    <w:basedOn w:val="Normln"/>
    <w:pPr>
      <w:ind w:left="849" w:hanging="283"/>
    </w:pPr>
  </w:style>
  <w:style w:type="paragraph" w:styleId="Seznam4">
    <w:name w:val="List 4"/>
    <w:basedOn w:val="Normln"/>
    <w:pPr>
      <w:ind w:left="1132" w:hanging="283"/>
    </w:pPr>
  </w:style>
  <w:style w:type="paragraph" w:styleId="Seznam5">
    <w:name w:val="List 5"/>
    <w:basedOn w:val="Normln"/>
    <w:pPr>
      <w:ind w:left="1415" w:hanging="283"/>
    </w:pPr>
  </w:style>
  <w:style w:type="paragraph" w:styleId="Seznamsodrkami2">
    <w:name w:val="List Bullet 2"/>
    <w:basedOn w:val="Normln"/>
    <w:pPr>
      <w:tabs>
        <w:tab w:val="left" w:pos="643"/>
      </w:tabs>
      <w:ind w:left="643" w:hanging="360"/>
    </w:pPr>
  </w:style>
  <w:style w:type="paragraph" w:styleId="Seznamsodrkami3">
    <w:name w:val="List Bullet 3"/>
    <w:basedOn w:val="Normln"/>
    <w:pPr>
      <w:tabs>
        <w:tab w:val="left" w:pos="926"/>
      </w:tabs>
      <w:ind w:left="926" w:hanging="360"/>
    </w:pPr>
  </w:style>
  <w:style w:type="paragraph" w:styleId="Pokraovnseznamu">
    <w:name w:val="List Continue"/>
    <w:basedOn w:val="Normln"/>
    <w:pPr>
      <w:spacing w:after="120"/>
      <w:ind w:left="283"/>
    </w:pPr>
  </w:style>
  <w:style w:type="paragraph" w:styleId="Pokraovnseznamu2">
    <w:name w:val="List Continue 2"/>
    <w:basedOn w:val="Normln"/>
    <w:pPr>
      <w:spacing w:after="120"/>
      <w:ind w:left="566"/>
    </w:pPr>
  </w:style>
  <w:style w:type="paragraph" w:styleId="Pokraovnseznamu3">
    <w:name w:val="List Continue 3"/>
    <w:basedOn w:val="Normln"/>
    <w:pPr>
      <w:spacing w:after="120"/>
      <w:ind w:left="849"/>
    </w:pPr>
  </w:style>
  <w:style w:type="paragraph" w:styleId="Pokraovnseznamu4">
    <w:name w:val="List Continue 4"/>
    <w:basedOn w:val="Normln"/>
    <w:pPr>
      <w:spacing w:after="120"/>
      <w:ind w:left="1132"/>
    </w:pPr>
  </w:style>
  <w:style w:type="paragraph" w:styleId="Rozloendokumentu">
    <w:name w:val="Document Map"/>
    <w:basedOn w:val="Normln"/>
    <w:semiHidden/>
    <w:pPr>
      <w:tabs>
        <w:tab w:val="left" w:pos="-720"/>
      </w:tabs>
      <w:suppressAutoHyphens/>
    </w:pPr>
  </w:style>
  <w:style w:type="paragraph" w:styleId="Seznamsodrkami">
    <w:name w:val="List Bullet"/>
    <w:basedOn w:val="Normln"/>
    <w:pPr>
      <w:tabs>
        <w:tab w:val="left" w:pos="260"/>
        <w:tab w:val="left" w:pos="544"/>
        <w:tab w:val="left" w:pos="902"/>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pPr>
  </w:style>
  <w:style w:type="paragraph" w:styleId="Obsah1">
    <w:name w:val="toc 1"/>
    <w:basedOn w:val="Normln"/>
    <w:next w:val="Normln"/>
    <w:uiPriority w:val="39"/>
    <w:pPr>
      <w:spacing w:before="120" w:after="120"/>
    </w:pPr>
    <w:rPr>
      <w:rFonts w:ascii="Times New Roman" w:hAnsi="Times New Roman"/>
      <w:b/>
      <w:bCs/>
      <w:caps/>
      <w:sz w:val="20"/>
    </w:rPr>
  </w:style>
  <w:style w:type="paragraph" w:styleId="Obsah2">
    <w:name w:val="toc 2"/>
    <w:basedOn w:val="Normln"/>
    <w:next w:val="Normln"/>
    <w:uiPriority w:val="39"/>
    <w:pPr>
      <w:ind w:left="220"/>
    </w:pPr>
    <w:rPr>
      <w:rFonts w:ascii="Times New Roman" w:hAnsi="Times New Roman"/>
      <w:smallCaps/>
      <w:sz w:val="20"/>
    </w:rPr>
  </w:style>
  <w:style w:type="paragraph" w:styleId="Obsah3">
    <w:name w:val="toc 3"/>
    <w:basedOn w:val="Normln"/>
    <w:next w:val="Normln"/>
    <w:semiHidden/>
    <w:pPr>
      <w:ind w:left="440"/>
    </w:pPr>
    <w:rPr>
      <w:rFonts w:ascii="Times New Roman" w:hAnsi="Times New Roman"/>
      <w:i/>
      <w:iCs/>
      <w:sz w:val="20"/>
    </w:rPr>
  </w:style>
  <w:style w:type="paragraph" w:styleId="Obsah4">
    <w:name w:val="toc 4"/>
    <w:basedOn w:val="Normln"/>
    <w:next w:val="Normln"/>
    <w:semiHidden/>
    <w:pPr>
      <w:ind w:left="660"/>
    </w:pPr>
    <w:rPr>
      <w:rFonts w:ascii="Times New Roman" w:hAnsi="Times New Roman"/>
      <w:sz w:val="18"/>
      <w:szCs w:val="18"/>
    </w:rPr>
  </w:style>
  <w:style w:type="paragraph" w:styleId="Obsah5">
    <w:name w:val="toc 5"/>
    <w:basedOn w:val="Normln"/>
    <w:next w:val="Normln"/>
    <w:semiHidden/>
    <w:pPr>
      <w:ind w:left="880"/>
    </w:pPr>
    <w:rPr>
      <w:rFonts w:ascii="Times New Roman" w:hAnsi="Times New Roman"/>
      <w:sz w:val="18"/>
      <w:szCs w:val="18"/>
    </w:rPr>
  </w:style>
  <w:style w:type="paragraph" w:styleId="Obsah6">
    <w:name w:val="toc 6"/>
    <w:basedOn w:val="Normln"/>
    <w:next w:val="Normln"/>
    <w:semiHidden/>
    <w:pPr>
      <w:ind w:left="1100"/>
    </w:pPr>
    <w:rPr>
      <w:rFonts w:ascii="Times New Roman" w:hAnsi="Times New Roman"/>
      <w:sz w:val="18"/>
      <w:szCs w:val="18"/>
    </w:rPr>
  </w:style>
  <w:style w:type="paragraph" w:styleId="Obsah7">
    <w:name w:val="toc 7"/>
    <w:basedOn w:val="Normln"/>
    <w:next w:val="Normln"/>
    <w:semiHidden/>
    <w:pPr>
      <w:ind w:left="1320"/>
    </w:pPr>
    <w:rPr>
      <w:rFonts w:ascii="Times New Roman" w:hAnsi="Times New Roman"/>
      <w:sz w:val="18"/>
      <w:szCs w:val="18"/>
    </w:rPr>
  </w:style>
  <w:style w:type="paragraph" w:styleId="Obsah8">
    <w:name w:val="toc 8"/>
    <w:basedOn w:val="Normln"/>
    <w:next w:val="Normln"/>
    <w:semiHidden/>
    <w:pPr>
      <w:ind w:left="1540"/>
    </w:pPr>
    <w:rPr>
      <w:rFonts w:ascii="Times New Roman" w:hAnsi="Times New Roman"/>
      <w:sz w:val="18"/>
      <w:szCs w:val="18"/>
    </w:rPr>
  </w:style>
  <w:style w:type="paragraph" w:styleId="Obsah9">
    <w:name w:val="toc 9"/>
    <w:basedOn w:val="Normln"/>
    <w:next w:val="Normln"/>
    <w:semiHidden/>
    <w:pPr>
      <w:ind w:left="1760"/>
    </w:pPr>
    <w:rPr>
      <w:rFonts w:ascii="Times New Roman" w:hAnsi="Times New Roman"/>
      <w:sz w:val="18"/>
      <w:szCs w:val="18"/>
    </w:rPr>
  </w:style>
  <w:style w:type="paragraph" w:styleId="Rejstk1">
    <w:name w:val="index 1"/>
    <w:basedOn w:val="Normln"/>
    <w:next w:val="Normln"/>
    <w:semiHidden/>
    <w:pPr>
      <w:tabs>
        <w:tab w:val="left" w:leader="dot" w:pos="9000"/>
        <w:tab w:val="right" w:pos="9360"/>
      </w:tabs>
      <w:suppressAutoHyphens/>
      <w:ind w:left="1440" w:right="720" w:hanging="1440"/>
    </w:pPr>
    <w:rPr>
      <w:lang w:val="en-US"/>
    </w:rPr>
  </w:style>
  <w:style w:type="paragraph" w:styleId="Rejstk2">
    <w:name w:val="index 2"/>
    <w:basedOn w:val="Normln"/>
    <w:next w:val="Normln"/>
    <w:semiHidden/>
    <w:pPr>
      <w:tabs>
        <w:tab w:val="left" w:leader="dot" w:pos="9000"/>
        <w:tab w:val="right" w:pos="9360"/>
      </w:tabs>
      <w:suppressAutoHyphens/>
      <w:ind w:left="1440" w:right="720" w:hanging="720"/>
    </w:pPr>
    <w:rPr>
      <w:lang w:val="en-US"/>
    </w:rPr>
  </w:style>
  <w:style w:type="paragraph" w:styleId="Hlavikaobsahu">
    <w:name w:val="toa heading"/>
    <w:basedOn w:val="Normln"/>
    <w:next w:val="Normln"/>
    <w:semiHidden/>
    <w:pPr>
      <w:tabs>
        <w:tab w:val="left" w:pos="9000"/>
        <w:tab w:val="right" w:pos="9360"/>
      </w:tabs>
      <w:suppressAutoHyphens/>
    </w:pPr>
    <w:rPr>
      <w:lang w:val="en-US"/>
    </w:rPr>
  </w:style>
  <w:style w:type="paragraph" w:styleId="Titulek">
    <w:name w:val="caption"/>
    <w:basedOn w:val="Normln"/>
    <w:next w:val="Normln"/>
    <w:qFormat/>
    <w:rPr>
      <w:rFonts w:ascii="Courier New" w:hAnsi="Courier New"/>
      <w:sz w:val="24"/>
    </w:rPr>
  </w:style>
  <w:style w:type="character" w:styleId="Hypertextovodkaz">
    <w:name w:val="Hyperlink"/>
    <w:uiPriority w:val="99"/>
    <w:rsid w:val="00536033"/>
    <w:rPr>
      <w:color w:val="0000FF"/>
      <w:u w:val="single"/>
    </w:rPr>
  </w:style>
  <w:style w:type="paragraph" w:styleId="Nzev">
    <w:name w:val="Title"/>
    <w:basedOn w:val="Normln"/>
    <w:qFormat/>
    <w:rsid w:val="00FC616A"/>
    <w:pPr>
      <w:spacing w:before="720" w:after="720"/>
      <w:jc w:val="center"/>
    </w:pPr>
    <w:rPr>
      <w:b/>
      <w:smallCaps/>
      <w:kern w:val="28"/>
      <w:sz w:val="32"/>
    </w:rPr>
  </w:style>
  <w:style w:type="character" w:styleId="Odkaznakoment">
    <w:name w:val="annotation reference"/>
    <w:semiHidden/>
    <w:rPr>
      <w:sz w:val="16"/>
      <w:szCs w:val="16"/>
    </w:rPr>
  </w:style>
  <w:style w:type="paragraph" w:styleId="Pedmtkomente">
    <w:name w:val="annotation subject"/>
    <w:basedOn w:val="Normln"/>
    <w:semiHidden/>
    <w:rsid w:val="00363DAD"/>
    <w:rPr>
      <w:b/>
      <w:bCs/>
    </w:rPr>
  </w:style>
  <w:style w:type="paragraph" w:styleId="Textkomente">
    <w:name w:val="annotation text"/>
    <w:basedOn w:val="Normln"/>
    <w:semiHidden/>
    <w:rsid w:val="000A52B6"/>
  </w:style>
  <w:style w:type="paragraph" w:styleId="Zhlav">
    <w:name w:val="header"/>
    <w:basedOn w:val="Normln"/>
    <w:rsid w:val="00D43335"/>
    <w:pPr>
      <w:tabs>
        <w:tab w:val="center" w:pos="4536"/>
        <w:tab w:val="right" w:pos="9072"/>
      </w:tabs>
    </w:pPr>
  </w:style>
  <w:style w:type="paragraph" w:customStyle="1" w:styleId="Preambule-odstavec">
    <w:name w:val="Preambule - odstavec"/>
    <w:basedOn w:val="Zkladntextodsazen"/>
    <w:link w:val="Preambule-odstavecCharChar"/>
    <w:rsid w:val="004C6B91"/>
    <w:pPr>
      <w:numPr>
        <w:numId w:val="2"/>
      </w:numPr>
      <w:tabs>
        <w:tab w:val="clear" w:pos="720"/>
        <w:tab w:val="left" w:pos="1134"/>
      </w:tabs>
      <w:spacing w:before="120" w:after="120"/>
      <w:ind w:left="1134" w:hanging="1134"/>
      <w:outlineLvl w:val="2"/>
    </w:pPr>
  </w:style>
  <w:style w:type="paragraph" w:styleId="Zkladntextodsazen">
    <w:name w:val="Body Text Indent"/>
    <w:basedOn w:val="Normln"/>
    <w:rsid w:val="00A944C8"/>
    <w:pPr>
      <w:spacing w:before="60" w:after="60"/>
      <w:ind w:left="1134"/>
      <w:jc w:val="both"/>
    </w:pPr>
  </w:style>
  <w:style w:type="character" w:customStyle="1" w:styleId="Preambule-odstavecCharChar">
    <w:name w:val="Preambule - odstavec Char Char"/>
    <w:link w:val="Preambule-odstavec"/>
    <w:rsid w:val="004C6B91"/>
    <w:rPr>
      <w:rFonts w:ascii="Arial" w:hAnsi="Arial"/>
      <w:sz w:val="22"/>
      <w:lang w:val="cs-CZ" w:eastAsia="cs-CZ" w:bidi="ar-SA"/>
    </w:rPr>
  </w:style>
  <w:style w:type="paragraph" w:customStyle="1" w:styleId="Preambule-nadpis">
    <w:name w:val="Preambule - nadpis"/>
    <w:basedOn w:val="Normln"/>
    <w:rsid w:val="007704A2"/>
    <w:pPr>
      <w:spacing w:before="240" w:after="240"/>
      <w:jc w:val="center"/>
    </w:pPr>
    <w:rPr>
      <w:b/>
      <w:sz w:val="24"/>
      <w:u w:val="single"/>
    </w:rPr>
  </w:style>
  <w:style w:type="paragraph" w:styleId="Pokraovnseznamu5">
    <w:name w:val="List Continue 5"/>
    <w:basedOn w:val="Normln"/>
    <w:rsid w:val="007704A2"/>
    <w:pPr>
      <w:spacing w:after="120"/>
      <w:ind w:left="1415"/>
    </w:pPr>
  </w:style>
  <w:style w:type="paragraph" w:customStyle="1" w:styleId="Zkladntextslovan2">
    <w:name w:val="Základní text číslovaný 2"/>
    <w:basedOn w:val="Zkladntextodsazen"/>
    <w:rsid w:val="00D5285E"/>
    <w:pPr>
      <w:numPr>
        <w:ilvl w:val="2"/>
        <w:numId w:val="5"/>
      </w:numPr>
      <w:tabs>
        <w:tab w:val="clear" w:pos="720"/>
        <w:tab w:val="left" w:pos="1134"/>
      </w:tabs>
      <w:ind w:left="1134" w:hanging="1134"/>
      <w:outlineLvl w:val="2"/>
    </w:pPr>
  </w:style>
  <w:style w:type="paragraph" w:customStyle="1" w:styleId="Zkladntextslovan3">
    <w:name w:val="Základní text číslovaný 3"/>
    <w:basedOn w:val="Zkladntextslovan2"/>
    <w:rsid w:val="00D5285E"/>
    <w:pPr>
      <w:numPr>
        <w:ilvl w:val="3"/>
      </w:numPr>
      <w:tabs>
        <w:tab w:val="clear" w:pos="1080"/>
      </w:tabs>
      <w:ind w:left="1134" w:hanging="1134"/>
      <w:outlineLvl w:val="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zbynek.pecenka\Data%20aplikac&#237;\Microsoft\&#352;ablony\CDT\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5E168-7A29-4419-B24F-14E870412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0</TotalTime>
  <Pages>7</Pages>
  <Words>2224</Words>
  <Characters>13126</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RIO ČD-T - Příloha 3 - Pravidla a postupy</vt:lpstr>
    </vt:vector>
  </TitlesOfParts>
  <Company>ČD - Telematika a.s.</Company>
  <LinksUpToDate>false</LinksUpToDate>
  <CharactersWithSpaces>15320</CharactersWithSpaces>
  <SharedDoc>false</SharedDoc>
  <HLinks>
    <vt:vector size="120" baseType="variant">
      <vt:variant>
        <vt:i4>1703985</vt:i4>
      </vt:variant>
      <vt:variant>
        <vt:i4>122</vt:i4>
      </vt:variant>
      <vt:variant>
        <vt:i4>0</vt:i4>
      </vt:variant>
      <vt:variant>
        <vt:i4>5</vt:i4>
      </vt:variant>
      <vt:variant>
        <vt:lpwstr/>
      </vt:variant>
      <vt:variant>
        <vt:lpwstr>_Toc392223252</vt:lpwstr>
      </vt:variant>
      <vt:variant>
        <vt:i4>1703985</vt:i4>
      </vt:variant>
      <vt:variant>
        <vt:i4>116</vt:i4>
      </vt:variant>
      <vt:variant>
        <vt:i4>0</vt:i4>
      </vt:variant>
      <vt:variant>
        <vt:i4>5</vt:i4>
      </vt:variant>
      <vt:variant>
        <vt:lpwstr/>
      </vt:variant>
      <vt:variant>
        <vt:lpwstr>_Toc392223251</vt:lpwstr>
      </vt:variant>
      <vt:variant>
        <vt:i4>1703985</vt:i4>
      </vt:variant>
      <vt:variant>
        <vt:i4>110</vt:i4>
      </vt:variant>
      <vt:variant>
        <vt:i4>0</vt:i4>
      </vt:variant>
      <vt:variant>
        <vt:i4>5</vt:i4>
      </vt:variant>
      <vt:variant>
        <vt:lpwstr/>
      </vt:variant>
      <vt:variant>
        <vt:lpwstr>_Toc392223250</vt:lpwstr>
      </vt:variant>
      <vt:variant>
        <vt:i4>1769521</vt:i4>
      </vt:variant>
      <vt:variant>
        <vt:i4>104</vt:i4>
      </vt:variant>
      <vt:variant>
        <vt:i4>0</vt:i4>
      </vt:variant>
      <vt:variant>
        <vt:i4>5</vt:i4>
      </vt:variant>
      <vt:variant>
        <vt:lpwstr/>
      </vt:variant>
      <vt:variant>
        <vt:lpwstr>_Toc392223249</vt:lpwstr>
      </vt:variant>
      <vt:variant>
        <vt:i4>1769521</vt:i4>
      </vt:variant>
      <vt:variant>
        <vt:i4>98</vt:i4>
      </vt:variant>
      <vt:variant>
        <vt:i4>0</vt:i4>
      </vt:variant>
      <vt:variant>
        <vt:i4>5</vt:i4>
      </vt:variant>
      <vt:variant>
        <vt:lpwstr/>
      </vt:variant>
      <vt:variant>
        <vt:lpwstr>_Toc392223248</vt:lpwstr>
      </vt:variant>
      <vt:variant>
        <vt:i4>1769521</vt:i4>
      </vt:variant>
      <vt:variant>
        <vt:i4>92</vt:i4>
      </vt:variant>
      <vt:variant>
        <vt:i4>0</vt:i4>
      </vt:variant>
      <vt:variant>
        <vt:i4>5</vt:i4>
      </vt:variant>
      <vt:variant>
        <vt:lpwstr/>
      </vt:variant>
      <vt:variant>
        <vt:lpwstr>_Toc392223247</vt:lpwstr>
      </vt:variant>
      <vt:variant>
        <vt:i4>1769521</vt:i4>
      </vt:variant>
      <vt:variant>
        <vt:i4>86</vt:i4>
      </vt:variant>
      <vt:variant>
        <vt:i4>0</vt:i4>
      </vt:variant>
      <vt:variant>
        <vt:i4>5</vt:i4>
      </vt:variant>
      <vt:variant>
        <vt:lpwstr/>
      </vt:variant>
      <vt:variant>
        <vt:lpwstr>_Toc392223246</vt:lpwstr>
      </vt:variant>
      <vt:variant>
        <vt:i4>1769521</vt:i4>
      </vt:variant>
      <vt:variant>
        <vt:i4>80</vt:i4>
      </vt:variant>
      <vt:variant>
        <vt:i4>0</vt:i4>
      </vt:variant>
      <vt:variant>
        <vt:i4>5</vt:i4>
      </vt:variant>
      <vt:variant>
        <vt:lpwstr/>
      </vt:variant>
      <vt:variant>
        <vt:lpwstr>_Toc392223245</vt:lpwstr>
      </vt:variant>
      <vt:variant>
        <vt:i4>1769521</vt:i4>
      </vt:variant>
      <vt:variant>
        <vt:i4>74</vt:i4>
      </vt:variant>
      <vt:variant>
        <vt:i4>0</vt:i4>
      </vt:variant>
      <vt:variant>
        <vt:i4>5</vt:i4>
      </vt:variant>
      <vt:variant>
        <vt:lpwstr/>
      </vt:variant>
      <vt:variant>
        <vt:lpwstr>_Toc392223244</vt:lpwstr>
      </vt:variant>
      <vt:variant>
        <vt:i4>1769521</vt:i4>
      </vt:variant>
      <vt:variant>
        <vt:i4>68</vt:i4>
      </vt:variant>
      <vt:variant>
        <vt:i4>0</vt:i4>
      </vt:variant>
      <vt:variant>
        <vt:i4>5</vt:i4>
      </vt:variant>
      <vt:variant>
        <vt:lpwstr/>
      </vt:variant>
      <vt:variant>
        <vt:lpwstr>_Toc392223243</vt:lpwstr>
      </vt:variant>
      <vt:variant>
        <vt:i4>1769521</vt:i4>
      </vt:variant>
      <vt:variant>
        <vt:i4>62</vt:i4>
      </vt:variant>
      <vt:variant>
        <vt:i4>0</vt:i4>
      </vt:variant>
      <vt:variant>
        <vt:i4>5</vt:i4>
      </vt:variant>
      <vt:variant>
        <vt:lpwstr/>
      </vt:variant>
      <vt:variant>
        <vt:lpwstr>_Toc392223242</vt:lpwstr>
      </vt:variant>
      <vt:variant>
        <vt:i4>1769521</vt:i4>
      </vt:variant>
      <vt:variant>
        <vt:i4>56</vt:i4>
      </vt:variant>
      <vt:variant>
        <vt:i4>0</vt:i4>
      </vt:variant>
      <vt:variant>
        <vt:i4>5</vt:i4>
      </vt:variant>
      <vt:variant>
        <vt:lpwstr/>
      </vt:variant>
      <vt:variant>
        <vt:lpwstr>_Toc392223241</vt:lpwstr>
      </vt:variant>
      <vt:variant>
        <vt:i4>1769521</vt:i4>
      </vt:variant>
      <vt:variant>
        <vt:i4>50</vt:i4>
      </vt:variant>
      <vt:variant>
        <vt:i4>0</vt:i4>
      </vt:variant>
      <vt:variant>
        <vt:i4>5</vt:i4>
      </vt:variant>
      <vt:variant>
        <vt:lpwstr/>
      </vt:variant>
      <vt:variant>
        <vt:lpwstr>_Toc392223240</vt:lpwstr>
      </vt:variant>
      <vt:variant>
        <vt:i4>1835057</vt:i4>
      </vt:variant>
      <vt:variant>
        <vt:i4>44</vt:i4>
      </vt:variant>
      <vt:variant>
        <vt:i4>0</vt:i4>
      </vt:variant>
      <vt:variant>
        <vt:i4>5</vt:i4>
      </vt:variant>
      <vt:variant>
        <vt:lpwstr/>
      </vt:variant>
      <vt:variant>
        <vt:lpwstr>_Toc392223239</vt:lpwstr>
      </vt:variant>
      <vt:variant>
        <vt:i4>1835057</vt:i4>
      </vt:variant>
      <vt:variant>
        <vt:i4>38</vt:i4>
      </vt:variant>
      <vt:variant>
        <vt:i4>0</vt:i4>
      </vt:variant>
      <vt:variant>
        <vt:i4>5</vt:i4>
      </vt:variant>
      <vt:variant>
        <vt:lpwstr/>
      </vt:variant>
      <vt:variant>
        <vt:lpwstr>_Toc392223238</vt:lpwstr>
      </vt:variant>
      <vt:variant>
        <vt:i4>1835057</vt:i4>
      </vt:variant>
      <vt:variant>
        <vt:i4>32</vt:i4>
      </vt:variant>
      <vt:variant>
        <vt:i4>0</vt:i4>
      </vt:variant>
      <vt:variant>
        <vt:i4>5</vt:i4>
      </vt:variant>
      <vt:variant>
        <vt:lpwstr/>
      </vt:variant>
      <vt:variant>
        <vt:lpwstr>_Toc392223237</vt:lpwstr>
      </vt:variant>
      <vt:variant>
        <vt:i4>1835057</vt:i4>
      </vt:variant>
      <vt:variant>
        <vt:i4>26</vt:i4>
      </vt:variant>
      <vt:variant>
        <vt:i4>0</vt:i4>
      </vt:variant>
      <vt:variant>
        <vt:i4>5</vt:i4>
      </vt:variant>
      <vt:variant>
        <vt:lpwstr/>
      </vt:variant>
      <vt:variant>
        <vt:lpwstr>_Toc392223236</vt:lpwstr>
      </vt:variant>
      <vt:variant>
        <vt:i4>1835057</vt:i4>
      </vt:variant>
      <vt:variant>
        <vt:i4>20</vt:i4>
      </vt:variant>
      <vt:variant>
        <vt:i4>0</vt:i4>
      </vt:variant>
      <vt:variant>
        <vt:i4>5</vt:i4>
      </vt:variant>
      <vt:variant>
        <vt:lpwstr/>
      </vt:variant>
      <vt:variant>
        <vt:lpwstr>_Toc392223235</vt:lpwstr>
      </vt:variant>
      <vt:variant>
        <vt:i4>1835057</vt:i4>
      </vt:variant>
      <vt:variant>
        <vt:i4>14</vt:i4>
      </vt:variant>
      <vt:variant>
        <vt:i4>0</vt:i4>
      </vt:variant>
      <vt:variant>
        <vt:i4>5</vt:i4>
      </vt:variant>
      <vt:variant>
        <vt:lpwstr/>
      </vt:variant>
      <vt:variant>
        <vt:lpwstr>_Toc392223234</vt:lpwstr>
      </vt:variant>
      <vt:variant>
        <vt:i4>1835057</vt:i4>
      </vt:variant>
      <vt:variant>
        <vt:i4>8</vt:i4>
      </vt:variant>
      <vt:variant>
        <vt:i4>0</vt:i4>
      </vt:variant>
      <vt:variant>
        <vt:i4>5</vt:i4>
      </vt:variant>
      <vt:variant>
        <vt:lpwstr/>
      </vt:variant>
      <vt:variant>
        <vt:lpwstr>_Toc392223233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RIO ČD-T - Příloha 3 - Pravidla a postupy</dc:title>
  <dc:subject>Příloha 3 - Pravidla a postupy</dc:subject>
  <dc:creator>Zbyněk Pečenka</dc:creator>
  <cp:lastModifiedBy>Havlíček Tomáš, Ing.</cp:lastModifiedBy>
  <cp:revision>3</cp:revision>
  <cp:lastPrinted>2017-12-21T09:31:00Z</cp:lastPrinted>
  <dcterms:created xsi:type="dcterms:W3CDTF">2017-12-21T09:28:00Z</dcterms:created>
  <dcterms:modified xsi:type="dcterms:W3CDTF">2017-12-21T09:31:00Z</dcterms:modified>
</cp:coreProperties>
</file>